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BA8DE" w14:textId="78DE6CF1" w:rsidR="009347AA" w:rsidRPr="00305C74" w:rsidRDefault="00A976DC" w:rsidP="009347AA">
      <w:pPr>
        <w:tabs>
          <w:tab w:val="center" w:pos="4153"/>
          <w:tab w:val="right" w:pos="9923"/>
        </w:tabs>
        <w:spacing w:after="120" w:line="240" w:lineRule="auto"/>
        <w:jc w:val="both"/>
        <w:rPr>
          <w:rFonts w:eastAsia="Malgun Gothic"/>
          <w:b/>
          <w:bCs/>
          <w:sz w:val="28"/>
          <w:lang w:val="en-GB" w:eastAsia="ko-KR"/>
        </w:rPr>
      </w:pPr>
      <w:r w:rsidRPr="00305C74">
        <w:rPr>
          <w:rFonts w:eastAsia="Malgun Gothic"/>
          <w:b/>
          <w:bCs/>
          <w:sz w:val="28"/>
          <w:lang w:val="en-GB"/>
        </w:rPr>
        <w:t>3GPP TSG</w:t>
      </w:r>
      <w:r w:rsidR="008A1D35" w:rsidRPr="00305C74">
        <w:rPr>
          <w:rFonts w:eastAsia="Malgun Gothic"/>
          <w:b/>
          <w:bCs/>
          <w:sz w:val="28"/>
          <w:lang w:val="en-GB"/>
        </w:rPr>
        <w:t>-</w:t>
      </w:r>
      <w:r w:rsidRPr="00305C74">
        <w:rPr>
          <w:rFonts w:eastAsia="Malgun Gothic"/>
          <w:b/>
          <w:bCs/>
          <w:sz w:val="28"/>
          <w:lang w:val="en-GB"/>
        </w:rPr>
        <w:t>RAN WG4</w:t>
      </w:r>
      <w:r w:rsidR="007A3A96" w:rsidRPr="00305C74">
        <w:rPr>
          <w:rFonts w:eastAsia="Malgun Gothic"/>
          <w:b/>
          <w:bCs/>
          <w:sz w:val="28"/>
          <w:lang w:val="en-GB"/>
        </w:rPr>
        <w:t xml:space="preserve"> Meeting</w:t>
      </w:r>
      <w:r w:rsidRPr="00305C74">
        <w:rPr>
          <w:rFonts w:eastAsia="Malgun Gothic"/>
          <w:b/>
          <w:bCs/>
          <w:sz w:val="28"/>
          <w:lang w:val="en-GB"/>
        </w:rPr>
        <w:t xml:space="preserve"> #</w:t>
      </w:r>
      <w:r w:rsidR="00305C74" w:rsidRPr="00305C74">
        <w:rPr>
          <w:rFonts w:eastAsia="Malgun Gothic"/>
          <w:b/>
          <w:bCs/>
          <w:sz w:val="28"/>
          <w:lang w:val="en-GB"/>
        </w:rPr>
        <w:t>97</w:t>
      </w:r>
      <w:r w:rsidR="008A1D35" w:rsidRPr="00305C74">
        <w:rPr>
          <w:rFonts w:eastAsia="Malgun Gothic"/>
          <w:b/>
          <w:bCs/>
          <w:sz w:val="28"/>
          <w:lang w:val="en-GB"/>
        </w:rPr>
        <w:t>-e</w:t>
      </w:r>
      <w:r w:rsidRPr="00305C74">
        <w:rPr>
          <w:rFonts w:eastAsia="Malgun Gothic"/>
          <w:b/>
          <w:bCs/>
          <w:sz w:val="28"/>
          <w:lang w:val="en-GB"/>
        </w:rPr>
        <w:tab/>
      </w:r>
      <w:r w:rsidR="00C150D9" w:rsidRPr="00C150D9">
        <w:rPr>
          <w:rFonts w:eastAsia="Malgun Gothic"/>
          <w:b/>
          <w:bCs/>
          <w:sz w:val="28"/>
          <w:lang w:val="en-GB"/>
        </w:rPr>
        <w:t>R4-2016568</w:t>
      </w:r>
      <w:bookmarkStart w:id="0" w:name="_GoBack"/>
      <w:bookmarkEnd w:id="0"/>
    </w:p>
    <w:p w14:paraId="3DD0B989" w14:textId="77777777" w:rsidR="00305C74" w:rsidRPr="007A3A96" w:rsidRDefault="00305C74" w:rsidP="00305C74">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305C74">
        <w:rPr>
          <w:rFonts w:eastAsia="Malgun Gothic"/>
          <w:b/>
          <w:bCs/>
          <w:sz w:val="28"/>
          <w:lang w:eastAsia="ko-KR"/>
        </w:rPr>
        <w:t>Electronic Meeting, 2</w:t>
      </w:r>
      <w:r w:rsidRPr="00305C74">
        <w:rPr>
          <w:rFonts w:eastAsia="Malgun Gothic"/>
          <w:b/>
          <w:bCs/>
          <w:sz w:val="28"/>
          <w:vertAlign w:val="superscript"/>
          <w:lang w:eastAsia="ko-KR"/>
        </w:rPr>
        <w:t>nd</w:t>
      </w:r>
      <w:r w:rsidRPr="00305C74">
        <w:rPr>
          <w:rFonts w:eastAsia="Malgun Gothic"/>
          <w:b/>
          <w:bCs/>
          <w:sz w:val="28"/>
          <w:lang w:eastAsia="ko-KR"/>
        </w:rPr>
        <w:t xml:space="preserve"> </w:t>
      </w:r>
      <w:r w:rsidRPr="00305C74">
        <w:rPr>
          <w:b/>
          <w:noProof/>
          <w:sz w:val="28"/>
        </w:rPr>
        <w:t>– 13</w:t>
      </w:r>
      <w:r w:rsidRPr="00305C74">
        <w:rPr>
          <w:b/>
          <w:noProof/>
          <w:sz w:val="28"/>
          <w:vertAlign w:val="superscript"/>
        </w:rPr>
        <w:t>th</w:t>
      </w:r>
      <w:r w:rsidRPr="00305C74">
        <w:rPr>
          <w:b/>
          <w:noProof/>
          <w:sz w:val="28"/>
        </w:rPr>
        <w:t xml:space="preserve"> November 2020</w:t>
      </w:r>
    </w:p>
    <w:p w14:paraId="3D0349AA" w14:textId="77777777" w:rsidR="00B81FC7" w:rsidRPr="00193A52" w:rsidRDefault="00B81FC7" w:rsidP="00B81FC7">
      <w:pPr>
        <w:rPr>
          <w:bCs/>
          <w:lang w:val="en-GB"/>
        </w:rPr>
      </w:pPr>
      <w:r w:rsidRPr="00193A52">
        <w:rPr>
          <w:b/>
          <w:lang w:val="en-GB"/>
        </w:rPr>
        <w:t>Source:</w:t>
      </w:r>
      <w:r w:rsidRPr="00193A52">
        <w:rPr>
          <w:b/>
          <w:lang w:val="en-GB"/>
        </w:rPr>
        <w:tab/>
      </w:r>
      <w:r w:rsidR="00CC6B35" w:rsidRPr="00193A52">
        <w:rPr>
          <w:b/>
          <w:lang w:val="en-GB"/>
        </w:rPr>
        <w:tab/>
      </w:r>
      <w:r w:rsidR="0038590F" w:rsidRPr="00193A52">
        <w:rPr>
          <w:lang w:val="en-GB"/>
        </w:rPr>
        <w:t>Rohde &amp; Schwarz</w:t>
      </w:r>
    </w:p>
    <w:p w14:paraId="422DE63C" w14:textId="1401D25D" w:rsidR="00B81FC7" w:rsidRPr="00193A52" w:rsidRDefault="00B81FC7" w:rsidP="008159B1">
      <w:pPr>
        <w:ind w:left="2160" w:hanging="2160"/>
        <w:rPr>
          <w:b/>
          <w:lang w:val="en-GB"/>
        </w:rPr>
      </w:pPr>
      <w:r w:rsidRPr="00193A52">
        <w:rPr>
          <w:b/>
          <w:lang w:val="en-GB"/>
        </w:rPr>
        <w:t>Title:</w:t>
      </w:r>
      <w:r w:rsidRPr="00193A52">
        <w:rPr>
          <w:b/>
          <w:lang w:val="en-GB"/>
        </w:rPr>
        <w:tab/>
      </w:r>
      <w:r w:rsidR="00BD5615" w:rsidRPr="00193A52">
        <w:rPr>
          <w:lang w:val="en-GB"/>
        </w:rPr>
        <w:t xml:space="preserve">Views on </w:t>
      </w:r>
      <w:r w:rsidR="00DD055E" w:rsidRPr="00193A52">
        <w:rPr>
          <w:lang w:val="en-GB"/>
        </w:rPr>
        <w:t>polarization basis mismatch</w:t>
      </w:r>
    </w:p>
    <w:p w14:paraId="75E65FB7" w14:textId="1BC775A3" w:rsidR="00B81FC7" w:rsidRPr="00193A52" w:rsidRDefault="00B81FC7" w:rsidP="00B81FC7">
      <w:pPr>
        <w:rPr>
          <w:bCs/>
          <w:highlight w:val="yellow"/>
          <w:lang w:val="en-GB" w:eastAsia="ja-JP"/>
        </w:rPr>
      </w:pPr>
      <w:r w:rsidRPr="00193A52">
        <w:rPr>
          <w:b/>
          <w:lang w:val="en-GB"/>
        </w:rPr>
        <w:t>Agenda Item:</w:t>
      </w:r>
      <w:r w:rsidRPr="00193A52">
        <w:rPr>
          <w:lang w:val="en-GB"/>
        </w:rPr>
        <w:tab/>
      </w:r>
      <w:r w:rsidR="00CC6B35" w:rsidRPr="00193A52">
        <w:rPr>
          <w:lang w:val="en-GB"/>
        </w:rPr>
        <w:tab/>
      </w:r>
      <w:r w:rsidR="00FE3F33" w:rsidRPr="00193A52">
        <w:rPr>
          <w:lang w:val="en-GB"/>
        </w:rPr>
        <w:t>1</w:t>
      </w:r>
      <w:r w:rsidR="008A1D35" w:rsidRPr="00193A52">
        <w:rPr>
          <w:lang w:val="en-GB"/>
        </w:rPr>
        <w:t>3.1.</w:t>
      </w:r>
      <w:r w:rsidR="00DD055E" w:rsidRPr="00193A52">
        <w:rPr>
          <w:lang w:val="en-GB"/>
        </w:rPr>
        <w:t>2</w:t>
      </w:r>
    </w:p>
    <w:p w14:paraId="21F2DA1B" w14:textId="710ED335" w:rsidR="00B81FC7" w:rsidRPr="00193A52" w:rsidRDefault="00B81FC7" w:rsidP="00B81FC7">
      <w:pPr>
        <w:rPr>
          <w:sz w:val="18"/>
          <w:szCs w:val="18"/>
          <w:lang w:val="en-GB"/>
        </w:rPr>
      </w:pPr>
      <w:r w:rsidRPr="00193A52">
        <w:rPr>
          <w:b/>
          <w:lang w:val="en-GB"/>
        </w:rPr>
        <w:t>Document for:</w:t>
      </w:r>
      <w:r w:rsidRPr="00193A52">
        <w:rPr>
          <w:lang w:val="en-GB"/>
        </w:rPr>
        <w:tab/>
      </w:r>
      <w:r w:rsidR="007A3A96" w:rsidRPr="00193A52">
        <w:rPr>
          <w:lang w:val="en-GB"/>
        </w:rPr>
        <w:t>Approval</w:t>
      </w:r>
    </w:p>
    <w:p w14:paraId="7CA60390" w14:textId="28706A59" w:rsidR="00B81FC7" w:rsidRPr="00193A52" w:rsidRDefault="00B81FC7" w:rsidP="00B81FC7">
      <w:pPr>
        <w:pStyle w:val="Heading1"/>
        <w:rPr>
          <w:rFonts w:cs="Arial"/>
        </w:rPr>
      </w:pPr>
      <w:r w:rsidRPr="00193A52">
        <w:rPr>
          <w:rFonts w:cs="Arial"/>
        </w:rPr>
        <w:t>Introduction</w:t>
      </w:r>
    </w:p>
    <w:p w14:paraId="2717BAA5" w14:textId="230D557D" w:rsidR="0080596A" w:rsidRPr="00193A52" w:rsidRDefault="0080596A" w:rsidP="00305C74">
      <w:pPr>
        <w:jc w:val="both"/>
        <w:rPr>
          <w:lang w:val="en-GB" w:eastAsia="en-US"/>
        </w:rPr>
      </w:pPr>
      <w:r w:rsidRPr="00193A52">
        <w:rPr>
          <w:lang w:val="en-GB" w:eastAsia="en-US"/>
        </w:rPr>
        <w:t>According to the SID</w:t>
      </w:r>
      <w:r w:rsidR="00305C74">
        <w:rPr>
          <w:lang w:val="en-GB" w:eastAsia="en-US"/>
        </w:rPr>
        <w:t xml:space="preserve"> </w:t>
      </w:r>
      <w:r w:rsidR="00305C74">
        <w:rPr>
          <w:lang w:val="en-GB" w:eastAsia="en-US"/>
        </w:rPr>
        <w:fldChar w:fldCharType="begin"/>
      </w:r>
      <w:r w:rsidR="00305C74">
        <w:rPr>
          <w:lang w:val="en-GB" w:eastAsia="en-US"/>
        </w:rPr>
        <w:instrText xml:space="preserve"> REF _Ref54393070 \r \h </w:instrText>
      </w:r>
      <w:r w:rsidR="00305C74">
        <w:rPr>
          <w:lang w:val="en-GB" w:eastAsia="en-US"/>
        </w:rPr>
      </w:r>
      <w:r w:rsidR="00305C74">
        <w:rPr>
          <w:lang w:val="en-GB" w:eastAsia="en-US"/>
        </w:rPr>
        <w:instrText xml:space="preserve"> \* MERGEFORMAT </w:instrText>
      </w:r>
      <w:r w:rsidR="00305C74">
        <w:rPr>
          <w:lang w:val="en-GB" w:eastAsia="en-US"/>
        </w:rPr>
        <w:fldChar w:fldCharType="separate"/>
      </w:r>
      <w:r w:rsidR="00305C74">
        <w:rPr>
          <w:lang w:val="en-GB" w:eastAsia="en-US"/>
        </w:rPr>
        <w:t>[4]</w:t>
      </w:r>
      <w:r w:rsidR="00305C74">
        <w:rPr>
          <w:lang w:val="en-GB" w:eastAsia="en-US"/>
        </w:rPr>
        <w:fldChar w:fldCharType="end"/>
      </w:r>
      <w:r w:rsidR="00FA00F5" w:rsidRPr="00193A52">
        <w:rPr>
          <w:lang w:val="en-GB" w:eastAsia="en-US"/>
        </w:rPr>
        <w:t xml:space="preserve"> </w:t>
      </w:r>
      <w:r w:rsidR="008A1D35" w:rsidRPr="00193A52">
        <w:rPr>
          <w:lang w:val="en-GB" w:eastAsia="en-US"/>
        </w:rPr>
        <w:t xml:space="preserve">the </w:t>
      </w:r>
      <w:r w:rsidR="003979E7" w:rsidRPr="00193A52">
        <w:rPr>
          <w:lang w:val="en-GB" w:eastAsia="en-US"/>
        </w:rPr>
        <w:t xml:space="preserve">second </w:t>
      </w:r>
      <w:r w:rsidRPr="00193A52">
        <w:rPr>
          <w:lang w:val="en-GB" w:eastAsia="en-US"/>
        </w:rPr>
        <w:t xml:space="preserve">objective is to </w:t>
      </w:r>
      <w:r w:rsidR="003979E7" w:rsidRPr="00193A52">
        <w:rPr>
          <w:lang w:val="en-GB" w:eastAsia="en-US"/>
        </w:rPr>
        <w:t>minimize the impact of polarization basis mismatch between the TE and DUT on the RF testing</w:t>
      </w:r>
      <w:r w:rsidR="008A1D35" w:rsidRPr="00193A52">
        <w:rPr>
          <w:lang w:val="en-GB" w:eastAsia="en-US"/>
        </w:rPr>
        <w:t>.</w:t>
      </w:r>
      <w:r w:rsidR="003979E7" w:rsidRPr="00193A52">
        <w:rPr>
          <w:lang w:val="en-GB" w:eastAsia="en-US"/>
        </w:rPr>
        <w:t xml:space="preserve"> </w:t>
      </w:r>
    </w:p>
    <w:p w14:paraId="1C3AF40D" w14:textId="77777777" w:rsidR="009B716A" w:rsidRPr="00193A52" w:rsidRDefault="009B716A" w:rsidP="00305C74">
      <w:pPr>
        <w:jc w:val="both"/>
        <w:rPr>
          <w:lang w:val="en-GB" w:eastAsia="en-US"/>
        </w:rPr>
      </w:pPr>
      <w:r w:rsidRPr="00193A52">
        <w:rPr>
          <w:lang w:val="en-GB" w:eastAsia="en-US"/>
        </w:rPr>
        <w:t>It has to be noted that, following the agreements in past meetings, there are two topics left:</w:t>
      </w:r>
    </w:p>
    <w:p w14:paraId="78007BD7" w14:textId="473A0217" w:rsidR="009B716A" w:rsidRPr="00C20C8C" w:rsidRDefault="009B716A" w:rsidP="00305C74">
      <w:pPr>
        <w:pStyle w:val="ListParagraph"/>
        <w:numPr>
          <w:ilvl w:val="0"/>
          <w:numId w:val="23"/>
        </w:numPr>
        <w:jc w:val="both"/>
        <w:rPr>
          <w:rFonts w:ascii="Arial" w:hAnsi="Arial" w:cs="Arial"/>
          <w:sz w:val="22"/>
          <w:szCs w:val="22"/>
          <w:lang w:val="en-GB"/>
        </w:rPr>
      </w:pPr>
      <w:r w:rsidRPr="00C20C8C">
        <w:rPr>
          <w:rFonts w:ascii="Arial" w:hAnsi="Arial" w:cs="Arial"/>
          <w:sz w:val="22"/>
          <w:szCs w:val="22"/>
          <w:lang w:val="en-GB"/>
        </w:rPr>
        <w:t>DL polarization basis mismatch for EIRP measurements, where 3 options and 2 additional enhancement were identified last meeting.</w:t>
      </w:r>
    </w:p>
    <w:p w14:paraId="176F0A65" w14:textId="7F53068C" w:rsidR="009B716A" w:rsidRPr="00C20C8C" w:rsidRDefault="009B716A" w:rsidP="00305C74">
      <w:pPr>
        <w:pStyle w:val="ListParagraph"/>
        <w:numPr>
          <w:ilvl w:val="0"/>
          <w:numId w:val="23"/>
        </w:numPr>
        <w:jc w:val="both"/>
        <w:rPr>
          <w:rFonts w:ascii="Arial" w:hAnsi="Arial" w:cs="Arial"/>
          <w:sz w:val="22"/>
          <w:szCs w:val="22"/>
          <w:lang w:val="en-GB"/>
        </w:rPr>
      </w:pPr>
      <w:r w:rsidRPr="00C20C8C">
        <w:rPr>
          <w:rFonts w:ascii="Arial" w:hAnsi="Arial" w:cs="Arial"/>
          <w:sz w:val="22"/>
          <w:szCs w:val="22"/>
          <w:lang w:val="en-GB"/>
        </w:rPr>
        <w:t>UL polarization basis mismatch for demodulation (i.e. EVM) where only 1 option is left</w:t>
      </w:r>
      <w:r w:rsidR="00305C74">
        <w:rPr>
          <w:rFonts w:ascii="Arial" w:hAnsi="Arial" w:cs="Arial"/>
          <w:sz w:val="22"/>
          <w:szCs w:val="22"/>
          <w:lang w:val="en-GB"/>
        </w:rPr>
        <w:t>.</w:t>
      </w:r>
    </w:p>
    <w:p w14:paraId="10A0E425" w14:textId="519563D1" w:rsidR="00C20C8C" w:rsidRPr="00C20C8C" w:rsidRDefault="009B716A" w:rsidP="00305C74">
      <w:pPr>
        <w:jc w:val="both"/>
        <w:rPr>
          <w:i/>
          <w:lang w:val="en-GB" w:eastAsia="en-US"/>
        </w:rPr>
      </w:pPr>
      <w:r w:rsidRPr="00193A52">
        <w:rPr>
          <w:lang w:val="en-GB" w:eastAsia="en-US"/>
        </w:rPr>
        <w:t>In this contribution, we present our views on the pending topics and potential enhancements identified in the last Way Forward</w:t>
      </w:r>
      <w:r w:rsidR="00305C74">
        <w:rPr>
          <w:lang w:val="en-GB" w:eastAsia="en-US"/>
        </w:rPr>
        <w:t xml:space="preserve"> </w:t>
      </w:r>
      <w:r w:rsidR="00305C74">
        <w:rPr>
          <w:lang w:val="en-GB" w:eastAsia="en-US"/>
        </w:rPr>
        <w:fldChar w:fldCharType="begin"/>
      </w:r>
      <w:r w:rsidR="00305C74">
        <w:rPr>
          <w:lang w:val="en-GB" w:eastAsia="en-US"/>
        </w:rPr>
        <w:instrText xml:space="preserve"> REF _Ref54393805 \r \h </w:instrText>
      </w:r>
      <w:r w:rsidR="00305C74">
        <w:rPr>
          <w:lang w:val="en-GB" w:eastAsia="en-US"/>
        </w:rPr>
      </w:r>
      <w:r w:rsidR="00305C74">
        <w:rPr>
          <w:lang w:val="en-GB" w:eastAsia="en-US"/>
        </w:rPr>
        <w:instrText xml:space="preserve"> \* MERGEFORMAT </w:instrText>
      </w:r>
      <w:r w:rsidR="00305C74">
        <w:rPr>
          <w:lang w:val="en-GB" w:eastAsia="en-US"/>
        </w:rPr>
        <w:fldChar w:fldCharType="separate"/>
      </w:r>
      <w:r w:rsidR="00305C74">
        <w:rPr>
          <w:lang w:val="en-GB" w:eastAsia="en-US"/>
        </w:rPr>
        <w:t>[5]</w:t>
      </w:r>
      <w:r w:rsidR="00305C74">
        <w:rPr>
          <w:lang w:val="en-GB" w:eastAsia="en-US"/>
        </w:rPr>
        <w:fldChar w:fldCharType="end"/>
      </w:r>
      <w:r w:rsidR="00305C74">
        <w:rPr>
          <w:lang w:val="en-GB" w:eastAsia="en-US"/>
        </w:rPr>
        <w:t xml:space="preserve"> for the </w:t>
      </w:r>
      <w:r w:rsidR="00305C74" w:rsidRPr="00C20C8C">
        <w:rPr>
          <w:lang w:val="en-GB"/>
        </w:rPr>
        <w:t>DL polarization basis mismatch for EIRP measurements</w:t>
      </w:r>
      <w:r w:rsidRPr="00193A52">
        <w:rPr>
          <w:lang w:val="en-GB" w:eastAsia="en-US"/>
        </w:rPr>
        <w:t>.</w:t>
      </w:r>
    </w:p>
    <w:p w14:paraId="2A785BDF" w14:textId="1F800EC7" w:rsidR="00193A52" w:rsidRPr="00193A52" w:rsidRDefault="00193A52" w:rsidP="00193A52">
      <w:pPr>
        <w:pStyle w:val="Heading1"/>
      </w:pPr>
      <w:bookmarkStart w:id="1" w:name="OLE_LINK10"/>
      <w:bookmarkStart w:id="2" w:name="OLE_LINK11"/>
      <w:r w:rsidRPr="00193A52">
        <w:t>DL polarization basis mismatch</w:t>
      </w:r>
    </w:p>
    <w:p w14:paraId="071396A4" w14:textId="4DD61F37" w:rsidR="00FB46B3" w:rsidRPr="00193A52" w:rsidRDefault="009332F0" w:rsidP="00193A52">
      <w:pPr>
        <w:pStyle w:val="Heading2"/>
        <w:rPr>
          <w:lang w:val="en-GB"/>
        </w:rPr>
      </w:pPr>
      <w:r w:rsidRPr="00193A52">
        <w:rPr>
          <w:lang w:val="en-GB"/>
        </w:rPr>
        <w:t>DL polarization scan method</w:t>
      </w:r>
    </w:p>
    <w:p w14:paraId="51B9070A" w14:textId="4F1BECE9" w:rsidR="009332F0" w:rsidRPr="00193A52" w:rsidRDefault="009332F0" w:rsidP="00305C74">
      <w:pPr>
        <w:jc w:val="both"/>
        <w:rPr>
          <w:lang w:val="en-GB" w:eastAsia="en-US"/>
        </w:rPr>
      </w:pPr>
      <w:r w:rsidRPr="00193A52">
        <w:rPr>
          <w:lang w:val="en-GB" w:eastAsia="en-US"/>
        </w:rPr>
        <w:t>DL polarization scan has been proposed as one of the methods to minimize the polarization basis mismatch, but the</w:t>
      </w:r>
      <w:r w:rsidR="004C484A" w:rsidRPr="00193A52">
        <w:rPr>
          <w:lang w:val="en-GB" w:eastAsia="en-US"/>
        </w:rPr>
        <w:t xml:space="preserve"> </w:t>
      </w:r>
      <w:r w:rsidR="004A740B" w:rsidRPr="00193A52">
        <w:rPr>
          <w:lang w:val="en-GB" w:eastAsia="en-US"/>
        </w:rPr>
        <w:t xml:space="preserve">implication on current methodologies has not been </w:t>
      </w:r>
      <w:r w:rsidR="004C484A" w:rsidRPr="00193A52">
        <w:rPr>
          <w:lang w:val="en-GB" w:eastAsia="en-US"/>
        </w:rPr>
        <w:t xml:space="preserve">discussed thoroughly. There are </w:t>
      </w:r>
      <w:r w:rsidR="00305C74">
        <w:rPr>
          <w:lang w:val="en-GB" w:eastAsia="en-US"/>
        </w:rPr>
        <w:t>three</w:t>
      </w:r>
      <w:r w:rsidR="004C484A" w:rsidRPr="00193A52">
        <w:rPr>
          <w:lang w:val="en-GB" w:eastAsia="en-US"/>
        </w:rPr>
        <w:t xml:space="preserve"> options to implement such polarization scan on a</w:t>
      </w:r>
      <w:r w:rsidR="00F316C1" w:rsidRPr="00193A52">
        <w:rPr>
          <w:lang w:val="en-GB" w:eastAsia="en-US"/>
        </w:rPr>
        <w:t>n</w:t>
      </w:r>
      <w:r w:rsidR="004C484A" w:rsidRPr="00193A52">
        <w:rPr>
          <w:lang w:val="en-GB" w:eastAsia="en-US"/>
        </w:rPr>
        <w:t xml:space="preserve"> OTA environment: </w:t>
      </w:r>
      <w:r w:rsidRPr="00193A52">
        <w:rPr>
          <w:lang w:val="en-GB" w:eastAsia="en-US"/>
        </w:rPr>
        <w:t xml:space="preserve"> </w:t>
      </w:r>
    </w:p>
    <w:p w14:paraId="2E4544AE" w14:textId="3E7A2B0D" w:rsidR="00BE3F4B" w:rsidRPr="00C20C8C" w:rsidRDefault="00C20C8C" w:rsidP="00305C74">
      <w:pPr>
        <w:pStyle w:val="ListParagraph"/>
        <w:numPr>
          <w:ilvl w:val="0"/>
          <w:numId w:val="22"/>
        </w:numPr>
        <w:jc w:val="both"/>
        <w:rPr>
          <w:rFonts w:ascii="Arial" w:hAnsi="Arial" w:cs="Arial"/>
          <w:sz w:val="22"/>
          <w:szCs w:val="22"/>
          <w:lang w:val="en-GB"/>
        </w:rPr>
      </w:pPr>
      <w:r>
        <w:rPr>
          <w:rFonts w:ascii="Arial" w:hAnsi="Arial" w:cs="Arial"/>
          <w:sz w:val="22"/>
          <w:szCs w:val="22"/>
          <w:lang w:val="en-GB"/>
        </w:rPr>
        <w:t xml:space="preserve">Additional degree of freedom on </w:t>
      </w:r>
      <w:r w:rsidR="00BE3F4B" w:rsidRPr="00C20C8C">
        <w:rPr>
          <w:rFonts w:ascii="Arial" w:hAnsi="Arial" w:cs="Arial"/>
          <w:sz w:val="22"/>
          <w:szCs w:val="22"/>
          <w:lang w:val="en-GB"/>
        </w:rPr>
        <w:t>the UE positioner</w:t>
      </w:r>
      <w:r>
        <w:rPr>
          <w:rFonts w:ascii="Arial" w:hAnsi="Arial" w:cs="Arial"/>
          <w:sz w:val="22"/>
          <w:szCs w:val="22"/>
          <w:lang w:val="en-GB"/>
        </w:rPr>
        <w:t xml:space="preserve"> (i.e. additional rotation axis)</w:t>
      </w:r>
      <w:r w:rsidR="00BE3F4B" w:rsidRPr="00C20C8C">
        <w:rPr>
          <w:rFonts w:ascii="Arial" w:hAnsi="Arial" w:cs="Arial"/>
          <w:sz w:val="22"/>
          <w:szCs w:val="22"/>
          <w:lang w:val="en-GB"/>
        </w:rPr>
        <w:t>.</w:t>
      </w:r>
    </w:p>
    <w:p w14:paraId="434165F6" w14:textId="5F202098" w:rsidR="00C20C8C" w:rsidRDefault="00C20C8C" w:rsidP="00305C74">
      <w:pPr>
        <w:pStyle w:val="ListParagraph"/>
        <w:numPr>
          <w:ilvl w:val="1"/>
          <w:numId w:val="22"/>
        </w:numPr>
        <w:jc w:val="both"/>
        <w:rPr>
          <w:rFonts w:ascii="Arial" w:hAnsi="Arial" w:cs="Arial"/>
          <w:sz w:val="22"/>
          <w:szCs w:val="22"/>
          <w:lang w:val="en-GB"/>
        </w:rPr>
      </w:pPr>
      <w:r>
        <w:rPr>
          <w:rFonts w:ascii="Arial" w:hAnsi="Arial" w:cs="Arial"/>
          <w:sz w:val="22"/>
          <w:szCs w:val="22"/>
          <w:lang w:val="en-GB"/>
        </w:rPr>
        <w:t>Hugh impact on complexity and size of the mechanical positioner, including increase of the area blocked by positioning structures.</w:t>
      </w:r>
    </w:p>
    <w:p w14:paraId="42CE58ED" w14:textId="16BB0268" w:rsidR="00BE3F4B" w:rsidRPr="00C20C8C" w:rsidRDefault="00C20C8C" w:rsidP="00305C74">
      <w:pPr>
        <w:pStyle w:val="ListParagraph"/>
        <w:numPr>
          <w:ilvl w:val="1"/>
          <w:numId w:val="22"/>
        </w:numPr>
        <w:jc w:val="both"/>
        <w:rPr>
          <w:rFonts w:ascii="Arial" w:hAnsi="Arial" w:cs="Arial"/>
          <w:sz w:val="22"/>
          <w:szCs w:val="22"/>
          <w:lang w:val="en-GB"/>
        </w:rPr>
      </w:pPr>
      <w:r>
        <w:rPr>
          <w:rFonts w:ascii="Arial" w:hAnsi="Arial" w:cs="Arial"/>
          <w:sz w:val="22"/>
          <w:szCs w:val="22"/>
          <w:lang w:val="en-GB"/>
        </w:rPr>
        <w:t xml:space="preserve">Most FR2 test systems available currently cannot be upgraded. </w:t>
      </w:r>
    </w:p>
    <w:p w14:paraId="4F4389D7" w14:textId="45287342" w:rsidR="009332F0" w:rsidRPr="00C20C8C" w:rsidRDefault="009332F0" w:rsidP="00305C74">
      <w:pPr>
        <w:pStyle w:val="ListParagraph"/>
        <w:numPr>
          <w:ilvl w:val="0"/>
          <w:numId w:val="22"/>
        </w:numPr>
        <w:jc w:val="both"/>
        <w:rPr>
          <w:rFonts w:ascii="Arial" w:hAnsi="Arial" w:cs="Arial"/>
          <w:sz w:val="22"/>
          <w:szCs w:val="22"/>
          <w:lang w:val="en-GB"/>
        </w:rPr>
      </w:pPr>
      <w:r w:rsidRPr="00C20C8C">
        <w:rPr>
          <w:rFonts w:ascii="Arial" w:hAnsi="Arial" w:cs="Arial"/>
          <w:sz w:val="22"/>
          <w:szCs w:val="22"/>
          <w:lang w:val="en-GB"/>
        </w:rPr>
        <w:t xml:space="preserve">Mechanical </w:t>
      </w:r>
      <w:r w:rsidR="004C484A" w:rsidRPr="00C20C8C">
        <w:rPr>
          <w:rFonts w:ascii="Arial" w:hAnsi="Arial" w:cs="Arial"/>
          <w:sz w:val="22"/>
          <w:szCs w:val="22"/>
          <w:lang w:val="en-GB"/>
        </w:rPr>
        <w:t>rotation of the feed</w:t>
      </w:r>
      <w:r w:rsidR="00305C74">
        <w:rPr>
          <w:rFonts w:ascii="Arial" w:hAnsi="Arial" w:cs="Arial"/>
          <w:sz w:val="22"/>
          <w:szCs w:val="22"/>
          <w:lang w:val="en-GB"/>
        </w:rPr>
        <w:t>.</w:t>
      </w:r>
    </w:p>
    <w:p w14:paraId="3D9A7D12" w14:textId="1721A9FD" w:rsidR="004C484A" w:rsidRPr="00C20C8C" w:rsidRDefault="004C484A" w:rsidP="00305C74">
      <w:pPr>
        <w:pStyle w:val="ListParagraph"/>
        <w:numPr>
          <w:ilvl w:val="1"/>
          <w:numId w:val="22"/>
        </w:numPr>
        <w:jc w:val="both"/>
        <w:rPr>
          <w:rFonts w:ascii="Arial" w:hAnsi="Arial" w:cs="Arial"/>
          <w:sz w:val="22"/>
          <w:szCs w:val="22"/>
          <w:lang w:val="en-GB"/>
        </w:rPr>
      </w:pPr>
      <w:r w:rsidRPr="00C20C8C">
        <w:rPr>
          <w:rFonts w:ascii="Arial" w:hAnsi="Arial" w:cs="Arial"/>
          <w:sz w:val="22"/>
          <w:szCs w:val="22"/>
          <w:lang w:val="en-GB"/>
        </w:rPr>
        <w:t xml:space="preserve">Requires high accuracy rotation drive on the measurement antenna / feed </w:t>
      </w:r>
      <w:r w:rsidR="00C20C8C">
        <w:rPr>
          <w:rFonts w:ascii="Arial" w:hAnsi="Arial" w:cs="Arial"/>
          <w:sz w:val="22"/>
          <w:szCs w:val="22"/>
          <w:lang w:val="en-GB"/>
        </w:rPr>
        <w:t>in order to prevent any change to the focal point</w:t>
      </w:r>
      <w:r w:rsidRPr="00C20C8C">
        <w:rPr>
          <w:rFonts w:ascii="Arial" w:hAnsi="Arial" w:cs="Arial"/>
          <w:sz w:val="22"/>
          <w:szCs w:val="22"/>
          <w:lang w:val="en-GB"/>
        </w:rPr>
        <w:t>.</w:t>
      </w:r>
    </w:p>
    <w:p w14:paraId="17B15D92" w14:textId="18B89F7E" w:rsidR="004C484A" w:rsidRPr="00C20C8C" w:rsidRDefault="00C20C8C" w:rsidP="00305C74">
      <w:pPr>
        <w:pStyle w:val="ListParagraph"/>
        <w:numPr>
          <w:ilvl w:val="1"/>
          <w:numId w:val="22"/>
        </w:numPr>
        <w:jc w:val="both"/>
        <w:rPr>
          <w:rFonts w:ascii="Arial" w:hAnsi="Arial" w:cs="Arial"/>
          <w:sz w:val="22"/>
          <w:szCs w:val="22"/>
          <w:lang w:val="en-GB"/>
        </w:rPr>
      </w:pPr>
      <w:r>
        <w:rPr>
          <w:rFonts w:ascii="Arial" w:hAnsi="Arial" w:cs="Arial"/>
          <w:sz w:val="22"/>
          <w:szCs w:val="22"/>
          <w:lang w:val="en-GB"/>
        </w:rPr>
        <w:t>Typical measurement feeds are dual polarized. Therefore, c</w:t>
      </w:r>
      <w:r w:rsidR="004C484A" w:rsidRPr="00C20C8C">
        <w:rPr>
          <w:rFonts w:ascii="Arial" w:hAnsi="Arial" w:cs="Arial"/>
          <w:sz w:val="22"/>
          <w:szCs w:val="22"/>
          <w:lang w:val="en-GB"/>
        </w:rPr>
        <w:t xml:space="preserve">able bending </w:t>
      </w:r>
      <w:r>
        <w:rPr>
          <w:rFonts w:ascii="Arial" w:hAnsi="Arial" w:cs="Arial"/>
          <w:sz w:val="22"/>
          <w:szCs w:val="22"/>
          <w:lang w:val="en-GB"/>
        </w:rPr>
        <w:t xml:space="preserve">cannot be avoided driving into </w:t>
      </w:r>
      <w:r w:rsidR="004C484A" w:rsidRPr="00C20C8C">
        <w:rPr>
          <w:rFonts w:ascii="Arial" w:hAnsi="Arial" w:cs="Arial"/>
          <w:sz w:val="22"/>
          <w:szCs w:val="22"/>
          <w:lang w:val="en-GB"/>
        </w:rPr>
        <w:t>additional MU</w:t>
      </w:r>
      <w:r>
        <w:rPr>
          <w:rFonts w:ascii="Arial" w:hAnsi="Arial" w:cs="Arial"/>
          <w:sz w:val="22"/>
          <w:szCs w:val="22"/>
          <w:lang w:val="en-GB"/>
        </w:rPr>
        <w:t>. In case single polarized antenna is used, test time is increased by a factor of 2.</w:t>
      </w:r>
    </w:p>
    <w:p w14:paraId="4BC3FD43" w14:textId="0F36F2C5" w:rsidR="004C484A" w:rsidRPr="00C20C8C" w:rsidRDefault="00C20C8C" w:rsidP="00305C74">
      <w:pPr>
        <w:pStyle w:val="ListParagraph"/>
        <w:numPr>
          <w:ilvl w:val="1"/>
          <w:numId w:val="22"/>
        </w:numPr>
        <w:jc w:val="both"/>
        <w:rPr>
          <w:rFonts w:ascii="Arial" w:hAnsi="Arial" w:cs="Arial"/>
          <w:sz w:val="22"/>
          <w:szCs w:val="22"/>
          <w:lang w:val="en-GB"/>
        </w:rPr>
      </w:pPr>
      <w:r>
        <w:rPr>
          <w:rFonts w:ascii="Arial" w:hAnsi="Arial" w:cs="Arial"/>
          <w:sz w:val="22"/>
          <w:szCs w:val="22"/>
          <w:lang w:val="en-GB"/>
        </w:rPr>
        <w:t xml:space="preserve">Upgraded procedure for </w:t>
      </w:r>
      <w:r w:rsidR="004C484A" w:rsidRPr="00C20C8C">
        <w:rPr>
          <w:rFonts w:ascii="Arial" w:hAnsi="Arial" w:cs="Arial"/>
          <w:sz w:val="22"/>
          <w:szCs w:val="22"/>
          <w:lang w:val="en-GB"/>
        </w:rPr>
        <w:t xml:space="preserve">QoQZ </w:t>
      </w:r>
      <w:r>
        <w:rPr>
          <w:rFonts w:ascii="Arial" w:hAnsi="Arial" w:cs="Arial"/>
          <w:sz w:val="22"/>
          <w:szCs w:val="22"/>
          <w:lang w:val="en-GB"/>
        </w:rPr>
        <w:t xml:space="preserve">is required to ensure the feed rotation is not affecting it. Same concept is applicable to </w:t>
      </w:r>
      <w:r w:rsidR="004C484A" w:rsidRPr="00C20C8C">
        <w:rPr>
          <w:rFonts w:ascii="Arial" w:hAnsi="Arial" w:cs="Arial"/>
          <w:sz w:val="22"/>
          <w:szCs w:val="22"/>
          <w:lang w:val="en-GB"/>
        </w:rPr>
        <w:t>XPD.</w:t>
      </w:r>
    </w:p>
    <w:p w14:paraId="11D68422" w14:textId="265350F2" w:rsidR="004C484A" w:rsidRPr="00C20C8C" w:rsidRDefault="00C20C8C" w:rsidP="00305C74">
      <w:pPr>
        <w:pStyle w:val="ListParagraph"/>
        <w:numPr>
          <w:ilvl w:val="1"/>
          <w:numId w:val="22"/>
        </w:numPr>
        <w:jc w:val="both"/>
        <w:rPr>
          <w:rFonts w:ascii="Arial" w:hAnsi="Arial" w:cs="Arial"/>
          <w:sz w:val="22"/>
          <w:szCs w:val="22"/>
          <w:lang w:val="en-GB"/>
        </w:rPr>
      </w:pPr>
      <w:r>
        <w:rPr>
          <w:rFonts w:ascii="Arial" w:hAnsi="Arial" w:cs="Arial"/>
          <w:sz w:val="22"/>
          <w:szCs w:val="22"/>
          <w:lang w:val="en-GB"/>
        </w:rPr>
        <w:lastRenderedPageBreak/>
        <w:t>It is n</w:t>
      </w:r>
      <w:r w:rsidR="004C484A" w:rsidRPr="00C20C8C">
        <w:rPr>
          <w:rFonts w:ascii="Arial" w:hAnsi="Arial" w:cs="Arial"/>
          <w:sz w:val="22"/>
          <w:szCs w:val="22"/>
          <w:lang w:val="en-GB"/>
        </w:rPr>
        <w:t>o clear whether the proposal assumes that EIRP measurements for theta/phi</w:t>
      </w:r>
      <w:r>
        <w:rPr>
          <w:rFonts w:ascii="Arial" w:hAnsi="Arial" w:cs="Arial"/>
          <w:sz w:val="22"/>
          <w:szCs w:val="22"/>
          <w:lang w:val="en-GB"/>
        </w:rPr>
        <w:t xml:space="preserve"> after the beam is locked </w:t>
      </w:r>
      <w:r w:rsidR="004C484A" w:rsidRPr="00C20C8C">
        <w:rPr>
          <w:rFonts w:ascii="Arial" w:hAnsi="Arial" w:cs="Arial"/>
          <w:sz w:val="22"/>
          <w:szCs w:val="22"/>
          <w:lang w:val="en-GB"/>
        </w:rPr>
        <w:t>are performed respecting the coordinate system or just using the rotate</w:t>
      </w:r>
      <w:r w:rsidR="004A740B" w:rsidRPr="00C20C8C">
        <w:rPr>
          <w:rFonts w:ascii="Arial" w:hAnsi="Arial" w:cs="Arial"/>
          <w:sz w:val="22"/>
          <w:szCs w:val="22"/>
          <w:lang w:val="en-GB"/>
        </w:rPr>
        <w:t>d</w:t>
      </w:r>
      <w:r w:rsidR="004C484A" w:rsidRPr="00C20C8C">
        <w:rPr>
          <w:rFonts w:ascii="Arial" w:hAnsi="Arial" w:cs="Arial"/>
          <w:sz w:val="22"/>
          <w:szCs w:val="22"/>
          <w:lang w:val="en-GB"/>
        </w:rPr>
        <w:t xml:space="preserve"> feed.</w:t>
      </w:r>
      <w:r>
        <w:rPr>
          <w:rFonts w:ascii="Arial" w:hAnsi="Arial" w:cs="Arial"/>
          <w:sz w:val="22"/>
          <w:szCs w:val="22"/>
          <w:lang w:val="en-GB"/>
        </w:rPr>
        <w:t xml:space="preserve"> In the first case, it will imply additional test time so the feed is rotated back to the initial position.</w:t>
      </w:r>
    </w:p>
    <w:p w14:paraId="073422C6" w14:textId="0E1B94FB" w:rsidR="00FB46B3" w:rsidRPr="00C20C8C" w:rsidRDefault="009332F0" w:rsidP="00305C74">
      <w:pPr>
        <w:pStyle w:val="ListParagraph"/>
        <w:numPr>
          <w:ilvl w:val="0"/>
          <w:numId w:val="22"/>
        </w:numPr>
        <w:jc w:val="both"/>
        <w:rPr>
          <w:rFonts w:ascii="Arial" w:hAnsi="Arial" w:cs="Arial"/>
          <w:sz w:val="22"/>
          <w:szCs w:val="22"/>
          <w:lang w:val="en-GB"/>
        </w:rPr>
      </w:pPr>
      <w:r w:rsidRPr="00C20C8C">
        <w:rPr>
          <w:rFonts w:ascii="Arial" w:hAnsi="Arial" w:cs="Arial"/>
          <w:sz w:val="22"/>
          <w:szCs w:val="22"/>
          <w:lang w:val="en-GB"/>
        </w:rPr>
        <w:t xml:space="preserve">Electrical </w:t>
      </w:r>
      <w:r w:rsidR="004C484A" w:rsidRPr="00C20C8C">
        <w:rPr>
          <w:rFonts w:ascii="Arial" w:hAnsi="Arial" w:cs="Arial"/>
          <w:sz w:val="22"/>
          <w:szCs w:val="22"/>
          <w:lang w:val="en-GB"/>
        </w:rPr>
        <w:t xml:space="preserve">rotation of test antenna polarization by controlling the relative phase between the </w:t>
      </w:r>
      <w:r w:rsidR="00C84335">
        <w:rPr>
          <w:rFonts w:ascii="Arial" w:hAnsi="Arial" w:cs="Arial"/>
          <w:sz w:val="22"/>
          <w:szCs w:val="22"/>
          <w:lang w:val="en-GB"/>
        </w:rPr>
        <w:t xml:space="preserve">two chains (towards two polarizations of the antenna) where the </w:t>
      </w:r>
      <w:r w:rsidR="004C484A" w:rsidRPr="00C20C8C">
        <w:rPr>
          <w:rFonts w:ascii="Arial" w:hAnsi="Arial" w:cs="Arial"/>
          <w:sz w:val="22"/>
          <w:szCs w:val="22"/>
          <w:lang w:val="en-GB"/>
        </w:rPr>
        <w:t xml:space="preserve">same </w:t>
      </w:r>
      <w:r w:rsidR="00C84335">
        <w:rPr>
          <w:rFonts w:ascii="Arial" w:hAnsi="Arial" w:cs="Arial"/>
          <w:sz w:val="22"/>
          <w:szCs w:val="22"/>
          <w:lang w:val="en-GB"/>
        </w:rPr>
        <w:t xml:space="preserve">signal is </w:t>
      </w:r>
      <w:r w:rsidR="004C484A" w:rsidRPr="00C20C8C">
        <w:rPr>
          <w:rFonts w:ascii="Arial" w:hAnsi="Arial" w:cs="Arial"/>
          <w:sz w:val="22"/>
          <w:szCs w:val="22"/>
          <w:lang w:val="en-GB"/>
        </w:rPr>
        <w:t>transmit</w:t>
      </w:r>
      <w:r w:rsidR="00C84335">
        <w:rPr>
          <w:rFonts w:ascii="Arial" w:hAnsi="Arial" w:cs="Arial"/>
          <w:sz w:val="22"/>
          <w:szCs w:val="22"/>
          <w:lang w:val="en-GB"/>
        </w:rPr>
        <w:t>ted</w:t>
      </w:r>
      <w:r w:rsidR="004C484A" w:rsidRPr="00C20C8C">
        <w:rPr>
          <w:rFonts w:ascii="Arial" w:hAnsi="Arial" w:cs="Arial"/>
          <w:sz w:val="22"/>
          <w:szCs w:val="22"/>
          <w:lang w:val="en-GB"/>
        </w:rPr>
        <w:t>.</w:t>
      </w:r>
    </w:p>
    <w:p w14:paraId="32BB106E" w14:textId="675FD999" w:rsidR="00C84335" w:rsidRDefault="00C84335" w:rsidP="00305C74">
      <w:pPr>
        <w:pStyle w:val="ListParagraph"/>
        <w:numPr>
          <w:ilvl w:val="1"/>
          <w:numId w:val="22"/>
        </w:numPr>
        <w:jc w:val="both"/>
        <w:rPr>
          <w:rFonts w:ascii="Arial" w:hAnsi="Arial" w:cs="Arial"/>
          <w:sz w:val="22"/>
          <w:szCs w:val="22"/>
          <w:lang w:val="en-GB"/>
        </w:rPr>
      </w:pPr>
      <w:r>
        <w:rPr>
          <w:rFonts w:ascii="Arial" w:hAnsi="Arial" w:cs="Arial"/>
          <w:sz w:val="22"/>
          <w:szCs w:val="22"/>
          <w:lang w:val="en-GB"/>
        </w:rPr>
        <w:t xml:space="preserve">This implementation </w:t>
      </w:r>
      <w:r w:rsidR="00F316C1" w:rsidRPr="00C20C8C">
        <w:rPr>
          <w:rFonts w:ascii="Arial" w:hAnsi="Arial" w:cs="Arial"/>
          <w:sz w:val="22"/>
          <w:szCs w:val="22"/>
          <w:lang w:val="en-GB"/>
        </w:rPr>
        <w:t xml:space="preserve">means </w:t>
      </w:r>
      <w:r>
        <w:rPr>
          <w:rFonts w:ascii="Arial" w:hAnsi="Arial" w:cs="Arial"/>
          <w:sz w:val="22"/>
          <w:szCs w:val="22"/>
          <w:lang w:val="en-GB"/>
        </w:rPr>
        <w:t xml:space="preserve">either </w:t>
      </w:r>
      <w:r w:rsidR="00F316C1" w:rsidRPr="00C20C8C">
        <w:rPr>
          <w:rFonts w:ascii="Arial" w:hAnsi="Arial" w:cs="Arial"/>
          <w:sz w:val="22"/>
          <w:szCs w:val="22"/>
          <w:lang w:val="en-GB"/>
        </w:rPr>
        <w:t>an external phase shifter or being able to control t</w:t>
      </w:r>
      <w:r w:rsidR="00305C74">
        <w:rPr>
          <w:rFonts w:ascii="Arial" w:hAnsi="Arial" w:cs="Arial"/>
          <w:sz w:val="22"/>
          <w:szCs w:val="22"/>
          <w:lang w:val="en-GB"/>
        </w:rPr>
        <w:t>he relative phase between the two outputs of the radio communication tester (i.e.  Remote Radio Heads for FR2)</w:t>
      </w:r>
      <w:r>
        <w:rPr>
          <w:rFonts w:ascii="Arial" w:hAnsi="Arial" w:cs="Arial"/>
          <w:sz w:val="22"/>
          <w:szCs w:val="22"/>
          <w:lang w:val="en-GB"/>
        </w:rPr>
        <w:t>.</w:t>
      </w:r>
    </w:p>
    <w:p w14:paraId="64CA78AC" w14:textId="3E2BDB5E" w:rsidR="00F316C1" w:rsidRDefault="00C84335" w:rsidP="00305C74">
      <w:pPr>
        <w:pStyle w:val="ListParagraph"/>
        <w:numPr>
          <w:ilvl w:val="1"/>
          <w:numId w:val="22"/>
        </w:numPr>
        <w:jc w:val="both"/>
        <w:rPr>
          <w:rFonts w:ascii="Arial" w:hAnsi="Arial" w:cs="Arial"/>
          <w:sz w:val="22"/>
          <w:szCs w:val="22"/>
          <w:lang w:val="en-GB"/>
        </w:rPr>
      </w:pPr>
      <w:r>
        <w:rPr>
          <w:rFonts w:ascii="Arial" w:hAnsi="Arial" w:cs="Arial"/>
          <w:sz w:val="22"/>
          <w:szCs w:val="22"/>
          <w:lang w:val="en-GB"/>
        </w:rPr>
        <w:t>T</w:t>
      </w:r>
      <w:r w:rsidR="00F316C1" w:rsidRPr="00C20C8C">
        <w:rPr>
          <w:rFonts w:ascii="Arial" w:hAnsi="Arial" w:cs="Arial"/>
          <w:sz w:val="22"/>
          <w:szCs w:val="22"/>
          <w:lang w:val="en-GB"/>
        </w:rPr>
        <w:t xml:space="preserve">he required accuracy and stability of the relative phase is very high. Otherwise, the actual polarization transmitted by the test antenna is completely unknown. </w:t>
      </w:r>
    </w:p>
    <w:p w14:paraId="3F9CE3D7" w14:textId="0599A256" w:rsidR="001A7A59" w:rsidRPr="00193A52" w:rsidRDefault="004C484A" w:rsidP="00305C74">
      <w:pPr>
        <w:jc w:val="both"/>
        <w:rPr>
          <w:lang w:val="en-GB" w:eastAsia="en-US"/>
        </w:rPr>
      </w:pPr>
      <w:r w:rsidRPr="00193A52">
        <w:rPr>
          <w:lang w:val="en-GB" w:eastAsia="en-US"/>
        </w:rPr>
        <w:t xml:space="preserve">Despite of which option is considered, </w:t>
      </w:r>
      <w:r w:rsidR="00C84335">
        <w:rPr>
          <w:lang w:val="en-GB" w:eastAsia="en-US"/>
        </w:rPr>
        <w:t>a</w:t>
      </w:r>
      <w:r w:rsidR="00F316C1" w:rsidRPr="00193A52">
        <w:rPr>
          <w:lang w:val="en-GB" w:eastAsia="en-US"/>
        </w:rPr>
        <w:t xml:space="preserve"> </w:t>
      </w:r>
      <w:r w:rsidR="00C84335">
        <w:rPr>
          <w:lang w:val="en-GB" w:eastAsia="en-US"/>
        </w:rPr>
        <w:t xml:space="preserve">thorough </w:t>
      </w:r>
      <w:r w:rsidR="00F316C1" w:rsidRPr="00193A52">
        <w:rPr>
          <w:lang w:val="en-GB" w:eastAsia="en-US"/>
        </w:rPr>
        <w:t>validation procedure</w:t>
      </w:r>
      <w:r w:rsidR="00C84335">
        <w:rPr>
          <w:lang w:val="en-GB" w:eastAsia="en-US"/>
        </w:rPr>
        <w:t xml:space="preserve"> is required to ensure the polarization scan is properly implemented</w:t>
      </w:r>
      <w:r w:rsidR="004D560D">
        <w:rPr>
          <w:lang w:val="en-GB" w:eastAsia="en-US"/>
        </w:rPr>
        <w:t xml:space="preserve"> that includes, but not limited to, QoQZ at several polarization rotations and XPD measurement at several antenna orientations</w:t>
      </w:r>
      <w:r w:rsidR="004A740B" w:rsidRPr="00193A52">
        <w:rPr>
          <w:lang w:val="en-GB" w:eastAsia="en-US"/>
        </w:rPr>
        <w:t xml:space="preserve">. </w:t>
      </w:r>
    </w:p>
    <w:p w14:paraId="4FCAB7E0" w14:textId="0EDE1DBD" w:rsidR="00F316C1" w:rsidRPr="00193A52" w:rsidRDefault="00F316C1" w:rsidP="00305C74">
      <w:pPr>
        <w:jc w:val="both"/>
        <w:rPr>
          <w:lang w:val="en-GB" w:eastAsia="en-US"/>
        </w:rPr>
      </w:pPr>
      <w:r w:rsidRPr="00193A52">
        <w:rPr>
          <w:lang w:val="en-GB" w:eastAsia="en-US"/>
        </w:rPr>
        <w:t xml:space="preserve">Beside all those, </w:t>
      </w:r>
      <w:r w:rsidR="004D560D">
        <w:rPr>
          <w:lang w:val="en-GB" w:eastAsia="en-US"/>
        </w:rPr>
        <w:t xml:space="preserve">it has been mentioned many times that </w:t>
      </w:r>
      <w:r w:rsidRPr="00193A52">
        <w:rPr>
          <w:lang w:val="en-GB" w:eastAsia="en-US"/>
        </w:rPr>
        <w:t>test time is a big concern</w:t>
      </w:r>
      <w:r w:rsidR="004D560D">
        <w:rPr>
          <w:lang w:val="en-GB" w:eastAsia="en-US"/>
        </w:rPr>
        <w:t xml:space="preserve"> for this option</w:t>
      </w:r>
      <w:r w:rsidRPr="00193A52">
        <w:rPr>
          <w:lang w:val="en-GB" w:eastAsia="en-US"/>
        </w:rPr>
        <w:t xml:space="preserve">. Assuming DL polarization scan is </w:t>
      </w:r>
      <w:r w:rsidR="004A740B" w:rsidRPr="00193A52">
        <w:rPr>
          <w:lang w:val="en-GB" w:eastAsia="en-US"/>
        </w:rPr>
        <w:t xml:space="preserve">required to minimize the polarization mismatch, it implies multiplying by </w:t>
      </w:r>
      <w:r w:rsidR="004D560D" w:rsidRPr="004D560D">
        <w:rPr>
          <w:i/>
          <w:lang w:val="en-GB" w:eastAsia="en-US"/>
        </w:rPr>
        <w:t>x</w:t>
      </w:r>
      <w:r w:rsidR="004A740B" w:rsidRPr="00193A52">
        <w:rPr>
          <w:lang w:val="en-GB" w:eastAsia="en-US"/>
        </w:rPr>
        <w:t xml:space="preserve"> the test time required for a single Tx Beam Peak search, being </w:t>
      </w:r>
      <w:r w:rsidR="004D560D" w:rsidRPr="004D560D">
        <w:rPr>
          <w:i/>
          <w:lang w:val="en-GB" w:eastAsia="en-US"/>
        </w:rPr>
        <w:t>x</w:t>
      </w:r>
      <w:r w:rsidR="004A740B" w:rsidRPr="00193A52">
        <w:rPr>
          <w:lang w:val="en-GB" w:eastAsia="en-US"/>
        </w:rPr>
        <w:t xml:space="preserve"> = 90º / (scan angle) in the best case the rotated antenna is dual polarized</w:t>
      </w:r>
      <w:r w:rsidR="004D560D">
        <w:rPr>
          <w:lang w:val="en-GB" w:eastAsia="en-US"/>
        </w:rPr>
        <w:t xml:space="preserve">. This is required </w:t>
      </w:r>
      <w:r w:rsidR="004A740B" w:rsidRPr="00193A52">
        <w:rPr>
          <w:lang w:val="en-GB" w:eastAsia="en-US"/>
        </w:rPr>
        <w:t>since the antenna rotation sh</w:t>
      </w:r>
      <w:r w:rsidR="004D560D">
        <w:rPr>
          <w:lang w:val="en-GB" w:eastAsia="en-US"/>
        </w:rPr>
        <w:t xml:space="preserve">ould </w:t>
      </w:r>
      <w:r w:rsidR="004A740B" w:rsidRPr="00193A52">
        <w:rPr>
          <w:lang w:val="en-GB" w:eastAsia="en-US"/>
        </w:rPr>
        <w:t xml:space="preserve">be performed for every point in the sphere that later on is used for the Spherical </w:t>
      </w:r>
      <w:r w:rsidR="004D560D">
        <w:rPr>
          <w:lang w:val="en-GB" w:eastAsia="en-US"/>
        </w:rPr>
        <w:t>Coverage metric and to make sure Beam Peak direction is found.</w:t>
      </w:r>
    </w:p>
    <w:p w14:paraId="4B65AE98" w14:textId="1E16D9BF" w:rsidR="00F3683E" w:rsidRDefault="004A740B" w:rsidP="00305C74">
      <w:pPr>
        <w:jc w:val="both"/>
      </w:pPr>
      <w:r w:rsidRPr="00193A52">
        <w:rPr>
          <w:lang w:val="en-GB" w:eastAsia="en-US"/>
        </w:rPr>
        <w:t xml:space="preserve">Considering all the above, it seems </w:t>
      </w:r>
      <w:r w:rsidR="00D3487F" w:rsidRPr="00193A52">
        <w:rPr>
          <w:lang w:val="en-GB" w:eastAsia="en-US"/>
        </w:rPr>
        <w:t>that complexity of this approach does</w:t>
      </w:r>
      <w:r w:rsidR="00F3683E">
        <w:rPr>
          <w:lang w:val="en-GB" w:eastAsia="en-US"/>
        </w:rPr>
        <w:t xml:space="preserve"> </w:t>
      </w:r>
      <w:r w:rsidR="00D3487F" w:rsidRPr="00193A52">
        <w:rPr>
          <w:lang w:val="en-GB" w:eastAsia="en-US"/>
        </w:rPr>
        <w:t>n</w:t>
      </w:r>
      <w:r w:rsidR="00F3683E">
        <w:rPr>
          <w:lang w:val="en-GB" w:eastAsia="en-US"/>
        </w:rPr>
        <w:t>o</w:t>
      </w:r>
      <w:r w:rsidR="00D3487F" w:rsidRPr="00193A52">
        <w:rPr>
          <w:lang w:val="en-GB" w:eastAsia="en-US"/>
        </w:rPr>
        <w:t xml:space="preserve">t pay the price </w:t>
      </w:r>
      <w:r w:rsidR="00F3683E" w:rsidRPr="009246B6">
        <w:t>since it cannot be guaranteed that</w:t>
      </w:r>
      <w:r w:rsidR="00F3683E">
        <w:t>,</w:t>
      </w:r>
      <w:r w:rsidR="00F3683E" w:rsidRPr="009246B6">
        <w:t xml:space="preserve"> even with a polarization scan</w:t>
      </w:r>
      <w:r w:rsidR="00F3683E">
        <w:t>,</w:t>
      </w:r>
      <w:r w:rsidR="00F3683E" w:rsidRPr="009246B6">
        <w:t xml:space="preserve"> the antennas can be aligned such that the conditions for Tx diversity transmission are met at the UE</w:t>
      </w:r>
      <w:r w:rsidR="00F3683E">
        <w:t>.</w:t>
      </w:r>
    </w:p>
    <w:p w14:paraId="6DAC45C2" w14:textId="65CD329D" w:rsidR="00305C74" w:rsidRDefault="00305C74" w:rsidP="00305C74">
      <w:pPr>
        <w:jc w:val="both"/>
        <w:rPr>
          <w:lang w:val="en-GB" w:eastAsia="en-US"/>
        </w:rPr>
      </w:pPr>
      <w:r w:rsidRPr="00A80A6F">
        <w:rPr>
          <w:b/>
          <w:lang w:val="en-GB" w:eastAsia="en-US"/>
        </w:rPr>
        <w:t>Proposal</w:t>
      </w:r>
      <w:r>
        <w:rPr>
          <w:b/>
          <w:lang w:val="en-GB" w:eastAsia="en-US"/>
        </w:rPr>
        <w:t xml:space="preserve"> 1</w:t>
      </w:r>
      <w:r w:rsidRPr="00A80A6F">
        <w:rPr>
          <w:b/>
          <w:lang w:val="en-GB" w:eastAsia="en-US"/>
        </w:rPr>
        <w:t xml:space="preserve">: </w:t>
      </w:r>
      <w:r w:rsidRPr="00305C74">
        <w:rPr>
          <w:b/>
          <w:lang w:val="en-GB" w:eastAsia="en-US"/>
        </w:rPr>
        <w:t>DL polarization scan method</w:t>
      </w:r>
      <w:r>
        <w:rPr>
          <w:b/>
          <w:lang w:val="en-GB" w:eastAsia="en-US"/>
        </w:rPr>
        <w:t xml:space="preserve"> shall not be considered as an option</w:t>
      </w:r>
      <w:r w:rsidRPr="00A80A6F">
        <w:rPr>
          <w:b/>
          <w:lang w:val="en-GB" w:eastAsia="en-US"/>
        </w:rPr>
        <w:t>.</w:t>
      </w:r>
    </w:p>
    <w:p w14:paraId="1E081F75" w14:textId="03BC0E73" w:rsidR="001A7A59" w:rsidRPr="00193A52" w:rsidRDefault="00D3487F" w:rsidP="00305C74">
      <w:pPr>
        <w:pStyle w:val="Heading2"/>
        <w:jc w:val="both"/>
        <w:rPr>
          <w:lang w:val="en-GB"/>
        </w:rPr>
      </w:pPr>
      <w:r w:rsidRPr="00193A52">
        <w:rPr>
          <w:lang w:val="en-GB"/>
        </w:rPr>
        <w:t>TPMI side condition method</w:t>
      </w:r>
    </w:p>
    <w:p w14:paraId="5D374E5A" w14:textId="0866792C" w:rsidR="007B534E" w:rsidRPr="00193A52" w:rsidRDefault="00D3487F" w:rsidP="00305C74">
      <w:pPr>
        <w:jc w:val="both"/>
        <w:rPr>
          <w:lang w:val="en-GB" w:eastAsia="en-US"/>
        </w:rPr>
      </w:pPr>
      <w:r w:rsidRPr="00193A52">
        <w:rPr>
          <w:lang w:val="en-GB" w:eastAsia="en-US"/>
        </w:rPr>
        <w:t xml:space="preserve">Some analyses were presented during last meeting </w:t>
      </w:r>
      <w:r w:rsidR="00305C74">
        <w:rPr>
          <w:lang w:val="en-GB" w:eastAsia="en-US"/>
        </w:rPr>
        <w:t xml:space="preserve">in </w:t>
      </w:r>
      <w:r w:rsidR="00305C74">
        <w:rPr>
          <w:lang w:val="en-GB" w:eastAsia="en-US"/>
        </w:rPr>
        <w:fldChar w:fldCharType="begin"/>
      </w:r>
      <w:r w:rsidR="00305C74">
        <w:rPr>
          <w:lang w:val="en-GB" w:eastAsia="en-US"/>
        </w:rPr>
        <w:instrText xml:space="preserve"> REF _Ref54394076 \r \h </w:instrText>
      </w:r>
      <w:r w:rsidR="00305C74">
        <w:rPr>
          <w:lang w:val="en-GB" w:eastAsia="en-US"/>
        </w:rPr>
      </w:r>
      <w:r w:rsidR="00305C74">
        <w:rPr>
          <w:lang w:val="en-GB" w:eastAsia="en-US"/>
        </w:rPr>
        <w:fldChar w:fldCharType="separate"/>
      </w:r>
      <w:r w:rsidR="00305C74">
        <w:rPr>
          <w:lang w:val="en-GB" w:eastAsia="en-US"/>
        </w:rPr>
        <w:t>[1]</w:t>
      </w:r>
      <w:r w:rsidR="00305C74">
        <w:rPr>
          <w:lang w:val="en-GB" w:eastAsia="en-US"/>
        </w:rPr>
        <w:fldChar w:fldCharType="end"/>
      </w:r>
      <w:r w:rsidR="00305C74">
        <w:rPr>
          <w:lang w:val="en-GB" w:eastAsia="en-US"/>
        </w:rPr>
        <w:t xml:space="preserve"> and </w:t>
      </w:r>
      <w:r w:rsidR="00305C74">
        <w:rPr>
          <w:lang w:val="en-GB" w:eastAsia="en-US"/>
        </w:rPr>
        <w:fldChar w:fldCharType="begin"/>
      </w:r>
      <w:r w:rsidR="00305C74">
        <w:rPr>
          <w:lang w:val="en-GB" w:eastAsia="en-US"/>
        </w:rPr>
        <w:instrText xml:space="preserve"> REF _Ref54394078 \r \h </w:instrText>
      </w:r>
      <w:r w:rsidR="00305C74">
        <w:rPr>
          <w:lang w:val="en-GB" w:eastAsia="en-US"/>
        </w:rPr>
      </w:r>
      <w:r w:rsidR="00305C74">
        <w:rPr>
          <w:lang w:val="en-GB" w:eastAsia="en-US"/>
        </w:rPr>
        <w:fldChar w:fldCharType="separate"/>
      </w:r>
      <w:r w:rsidR="00305C74">
        <w:rPr>
          <w:lang w:val="en-GB" w:eastAsia="en-US"/>
        </w:rPr>
        <w:t>[2]</w:t>
      </w:r>
      <w:r w:rsidR="00305C74">
        <w:rPr>
          <w:lang w:val="en-GB" w:eastAsia="en-US"/>
        </w:rPr>
        <w:fldChar w:fldCharType="end"/>
      </w:r>
      <w:r w:rsidR="00CF2EE8" w:rsidRPr="00193A52">
        <w:rPr>
          <w:lang w:val="en-GB" w:eastAsia="en-US"/>
        </w:rPr>
        <w:t xml:space="preserve"> </w:t>
      </w:r>
      <w:r w:rsidR="00305C74">
        <w:rPr>
          <w:lang w:val="en-GB" w:eastAsia="en-US"/>
        </w:rPr>
        <w:t xml:space="preserve">to analyse </w:t>
      </w:r>
      <w:r w:rsidR="00CF2EE8" w:rsidRPr="00193A52">
        <w:rPr>
          <w:lang w:val="en-GB" w:eastAsia="en-US"/>
        </w:rPr>
        <w:t>the validity of TPMI side condition as a method to force the UE to transmit over 2</w:t>
      </w:r>
      <w:r w:rsidR="00A80A6F">
        <w:rPr>
          <w:lang w:val="en-GB" w:eastAsia="en-US"/>
        </w:rPr>
        <w:t xml:space="preserve"> antenna ports.</w:t>
      </w:r>
      <w:r w:rsidR="00CF2EE8" w:rsidRPr="00193A52">
        <w:rPr>
          <w:lang w:val="en-GB" w:eastAsia="en-US"/>
        </w:rPr>
        <w:t xml:space="preserve"> </w:t>
      </w:r>
    </w:p>
    <w:p w14:paraId="6F0F5971" w14:textId="4B1541FD" w:rsidR="00CF2EE8" w:rsidRPr="00193A52" w:rsidRDefault="00CF2EE8" w:rsidP="00305C74">
      <w:pPr>
        <w:jc w:val="both"/>
        <w:rPr>
          <w:lang w:val="en-GB" w:eastAsia="en-US"/>
        </w:rPr>
      </w:pPr>
      <w:r w:rsidRPr="00193A52">
        <w:rPr>
          <w:lang w:val="en-GB" w:eastAsia="en-US"/>
        </w:rPr>
        <w:t>It was shown how</w:t>
      </w:r>
      <w:r w:rsidR="00784A0F">
        <w:rPr>
          <w:lang w:val="en-GB" w:eastAsia="en-US"/>
        </w:rPr>
        <w:t>,</w:t>
      </w:r>
      <w:r w:rsidRPr="00193A52">
        <w:rPr>
          <w:lang w:val="en-GB" w:eastAsia="en-US"/>
        </w:rPr>
        <w:t xml:space="preserve"> for coherent UEs in both Rel-15 and 16, TPMI can be used to force single-layer transmission using two antenna ports. In addition, Rel-16 non-coherent UEs </w:t>
      </w:r>
      <w:r w:rsidR="00A80A6F">
        <w:t>supporting UL full power transmission mode1 (</w:t>
      </w:r>
      <w:r w:rsidR="00A80A6F" w:rsidRPr="00D155C0">
        <w:rPr>
          <w:i/>
          <w:iCs/>
        </w:rPr>
        <w:t>ul-FullPowerTransmission</w:t>
      </w:r>
      <w:r w:rsidR="00A80A6F" w:rsidRPr="00D155C0">
        <w:rPr>
          <w:i/>
        </w:rPr>
        <w:t xml:space="preserve"> </w:t>
      </w:r>
      <w:r w:rsidR="00A80A6F" w:rsidRPr="00D155C0">
        <w:rPr>
          <w:i/>
          <w:iCs/>
        </w:rPr>
        <w:t>= fullpowerMode1</w:t>
      </w:r>
      <w:r w:rsidR="00A80A6F" w:rsidRPr="00A80A6F">
        <w:rPr>
          <w:iCs/>
        </w:rPr>
        <w:t>)</w:t>
      </w:r>
      <w:r w:rsidR="00A80A6F">
        <w:rPr>
          <w:i/>
          <w:iCs/>
        </w:rPr>
        <w:t xml:space="preserve"> </w:t>
      </w:r>
      <w:r w:rsidRPr="00193A52">
        <w:rPr>
          <w:lang w:val="en-GB" w:eastAsia="en-US"/>
        </w:rPr>
        <w:t>2Tx TPMI is also a valid option.</w:t>
      </w:r>
    </w:p>
    <w:p w14:paraId="20F6B345" w14:textId="105AD550" w:rsidR="00CF2EE8" w:rsidRPr="00193A52" w:rsidRDefault="009B716A" w:rsidP="00305C74">
      <w:pPr>
        <w:jc w:val="both"/>
        <w:rPr>
          <w:lang w:val="en-GB" w:eastAsia="en-US"/>
        </w:rPr>
      </w:pPr>
      <w:r w:rsidRPr="00193A52">
        <w:rPr>
          <w:lang w:val="en-GB" w:eastAsia="en-US"/>
        </w:rPr>
        <w:t>Therefore, w</w:t>
      </w:r>
      <w:r w:rsidR="00CF2EE8" w:rsidRPr="00193A52">
        <w:rPr>
          <w:lang w:val="en-GB" w:eastAsia="en-US"/>
        </w:rPr>
        <w:t>e can isolate the issue to non-coherent UEs for Rel.15, and Rel.16 w/o full power, where the polarization mismatch could be an issue.</w:t>
      </w:r>
    </w:p>
    <w:p w14:paraId="3AA1DF49" w14:textId="6F8CA815" w:rsidR="00CF2EE8" w:rsidRPr="00A80A6F" w:rsidRDefault="009B716A" w:rsidP="00305C74">
      <w:pPr>
        <w:jc w:val="both"/>
        <w:rPr>
          <w:b/>
          <w:lang w:val="en-GB" w:eastAsia="en-US"/>
        </w:rPr>
      </w:pPr>
      <w:r w:rsidRPr="00A80A6F">
        <w:rPr>
          <w:b/>
          <w:lang w:val="en-GB" w:eastAsia="en-US"/>
        </w:rPr>
        <w:t>Proposal</w:t>
      </w:r>
      <w:r w:rsidR="00305C74">
        <w:rPr>
          <w:b/>
          <w:lang w:val="en-GB" w:eastAsia="en-US"/>
        </w:rPr>
        <w:t xml:space="preserve"> 2</w:t>
      </w:r>
      <w:r w:rsidRPr="00A80A6F">
        <w:rPr>
          <w:b/>
          <w:lang w:val="en-GB" w:eastAsia="en-US"/>
        </w:rPr>
        <w:t xml:space="preserve">: </w:t>
      </w:r>
      <w:r w:rsidR="00CF2EE8" w:rsidRPr="00A80A6F">
        <w:rPr>
          <w:b/>
          <w:lang w:val="en-GB" w:eastAsia="en-US"/>
        </w:rPr>
        <w:t xml:space="preserve">Chipset </w:t>
      </w:r>
      <w:r w:rsidR="00A80A6F">
        <w:rPr>
          <w:b/>
          <w:lang w:val="en-GB" w:eastAsia="en-US"/>
        </w:rPr>
        <w:t xml:space="preserve">and </w:t>
      </w:r>
      <w:r w:rsidR="00CF2EE8" w:rsidRPr="00A80A6F">
        <w:rPr>
          <w:b/>
          <w:lang w:val="en-GB" w:eastAsia="en-US"/>
        </w:rPr>
        <w:t xml:space="preserve">OEM </w:t>
      </w:r>
      <w:r w:rsidR="00A80A6F">
        <w:rPr>
          <w:b/>
          <w:lang w:val="en-GB" w:eastAsia="en-US"/>
        </w:rPr>
        <w:t xml:space="preserve">manufacturers </w:t>
      </w:r>
      <w:r w:rsidR="00CF2EE8" w:rsidRPr="00A80A6F">
        <w:rPr>
          <w:b/>
          <w:lang w:val="en-GB" w:eastAsia="en-US"/>
        </w:rPr>
        <w:t xml:space="preserve">to confirm whether </w:t>
      </w:r>
      <w:r w:rsidR="00A80A6F">
        <w:rPr>
          <w:b/>
          <w:lang w:val="en-GB" w:eastAsia="en-US"/>
        </w:rPr>
        <w:t xml:space="preserve">Rel-15 </w:t>
      </w:r>
      <w:r w:rsidR="00CF2EE8" w:rsidRPr="00A80A6F">
        <w:rPr>
          <w:b/>
          <w:lang w:val="en-GB" w:eastAsia="en-US"/>
        </w:rPr>
        <w:t>non</w:t>
      </w:r>
      <w:r w:rsidR="00A80A6F">
        <w:rPr>
          <w:b/>
          <w:lang w:val="en-GB" w:eastAsia="en-US"/>
        </w:rPr>
        <w:t>C</w:t>
      </w:r>
      <w:r w:rsidR="00CF2EE8" w:rsidRPr="00A80A6F">
        <w:rPr>
          <w:b/>
          <w:lang w:val="en-GB" w:eastAsia="en-US"/>
        </w:rPr>
        <w:t>oherent UE’s</w:t>
      </w:r>
      <w:r w:rsidR="00A80A6F">
        <w:rPr>
          <w:b/>
          <w:lang w:val="en-GB" w:eastAsia="en-US"/>
        </w:rPr>
        <w:t xml:space="preserve"> and Rel-16 </w:t>
      </w:r>
      <w:r w:rsidR="00A80A6F" w:rsidRPr="00A80A6F">
        <w:rPr>
          <w:b/>
          <w:lang w:val="en-GB" w:eastAsia="en-US"/>
        </w:rPr>
        <w:t>non</w:t>
      </w:r>
      <w:r w:rsidR="00A80A6F">
        <w:rPr>
          <w:b/>
          <w:lang w:val="en-GB" w:eastAsia="en-US"/>
        </w:rPr>
        <w:t>C</w:t>
      </w:r>
      <w:r w:rsidR="00A80A6F" w:rsidRPr="00A80A6F">
        <w:rPr>
          <w:b/>
          <w:lang w:val="en-GB" w:eastAsia="en-US"/>
        </w:rPr>
        <w:t xml:space="preserve">oherent </w:t>
      </w:r>
      <w:r w:rsidR="00CF2EE8" w:rsidRPr="00A80A6F">
        <w:rPr>
          <w:b/>
          <w:lang w:val="en-GB" w:eastAsia="en-US"/>
        </w:rPr>
        <w:t>w</w:t>
      </w:r>
      <w:r w:rsidR="00A80A6F">
        <w:rPr>
          <w:b/>
          <w:lang w:val="en-GB" w:eastAsia="en-US"/>
        </w:rPr>
        <w:t xml:space="preserve">ithout </w:t>
      </w:r>
      <w:r w:rsidR="00A80A6F" w:rsidRPr="00A80A6F">
        <w:rPr>
          <w:b/>
          <w:lang w:val="en-GB" w:eastAsia="en-US"/>
        </w:rPr>
        <w:t xml:space="preserve">full power transmission mode1 </w:t>
      </w:r>
      <w:r w:rsidR="00A80A6F">
        <w:rPr>
          <w:b/>
          <w:lang w:val="en-GB" w:eastAsia="en-US"/>
        </w:rPr>
        <w:t>(</w:t>
      </w:r>
      <w:r w:rsidR="00A80A6F" w:rsidRPr="00A80A6F">
        <w:rPr>
          <w:b/>
          <w:i/>
          <w:lang w:val="en-GB" w:eastAsia="en-US"/>
        </w:rPr>
        <w:t>ul-FullPowerTransmission = fullpowerMode2 or fullpower</w:t>
      </w:r>
      <w:r w:rsidR="00A80A6F">
        <w:rPr>
          <w:b/>
          <w:lang w:val="en-GB" w:eastAsia="en-US"/>
        </w:rPr>
        <w:t xml:space="preserve">) </w:t>
      </w:r>
      <w:r w:rsidR="00CF2EE8" w:rsidRPr="00A80A6F">
        <w:rPr>
          <w:b/>
          <w:lang w:val="en-GB" w:eastAsia="en-US"/>
        </w:rPr>
        <w:t>are still affected by th</w:t>
      </w:r>
      <w:r w:rsidRPr="00A80A6F">
        <w:rPr>
          <w:b/>
          <w:lang w:val="en-GB" w:eastAsia="en-US"/>
        </w:rPr>
        <w:t xml:space="preserve">is </w:t>
      </w:r>
      <w:r w:rsidR="00CF2EE8" w:rsidRPr="00A80A6F">
        <w:rPr>
          <w:b/>
          <w:lang w:val="en-GB" w:eastAsia="en-US"/>
        </w:rPr>
        <w:t>DL polarization mismatch issue.</w:t>
      </w:r>
    </w:p>
    <w:p w14:paraId="7AF57644" w14:textId="7D97FF73" w:rsidR="007C38C8" w:rsidRPr="00193A52" w:rsidRDefault="007C38C8" w:rsidP="00305C74">
      <w:pPr>
        <w:jc w:val="both"/>
        <w:rPr>
          <w:lang w:val="en-GB" w:eastAsia="en-US"/>
        </w:rPr>
      </w:pPr>
      <w:r w:rsidRPr="00193A52">
        <w:rPr>
          <w:lang w:val="en-GB" w:eastAsia="en-US"/>
        </w:rPr>
        <w:lastRenderedPageBreak/>
        <w:t xml:space="preserve">Assuming that the polarization mismatch issue is still present for the isolated case where TPMI cannot be used, </w:t>
      </w:r>
      <w:r w:rsidR="00A80A6F">
        <w:rPr>
          <w:lang w:val="en-GB" w:eastAsia="en-US"/>
        </w:rPr>
        <w:t xml:space="preserve">some other </w:t>
      </w:r>
      <w:r w:rsidRPr="00193A52">
        <w:rPr>
          <w:lang w:val="en-GB" w:eastAsia="en-US"/>
        </w:rPr>
        <w:t>options are analysed</w:t>
      </w:r>
      <w:r w:rsidR="00A80A6F">
        <w:rPr>
          <w:lang w:val="en-GB" w:eastAsia="en-US"/>
        </w:rPr>
        <w:t xml:space="preserve"> in the following sections. </w:t>
      </w:r>
    </w:p>
    <w:p w14:paraId="5502F023" w14:textId="6CC490B1" w:rsidR="00381E0F" w:rsidRPr="00193A52" w:rsidRDefault="00381E0F" w:rsidP="00305C74">
      <w:pPr>
        <w:jc w:val="both"/>
        <w:rPr>
          <w:lang w:val="en-GB" w:eastAsia="en-US"/>
        </w:rPr>
      </w:pPr>
      <w:r w:rsidRPr="00193A52">
        <w:rPr>
          <w:lang w:val="en-GB" w:eastAsia="en-US"/>
        </w:rPr>
        <w:t>It is needless to say that there is no impact on the TE since the TPMI is just a side condition to be signalled to the UE.</w:t>
      </w:r>
    </w:p>
    <w:p w14:paraId="3DEE9975" w14:textId="05514CBE" w:rsidR="001A7A59" w:rsidRPr="00193A52" w:rsidRDefault="00CF2EE8" w:rsidP="00305C74">
      <w:pPr>
        <w:pStyle w:val="Heading2"/>
        <w:jc w:val="both"/>
        <w:rPr>
          <w:rFonts w:cs="Arial"/>
          <w:lang w:val="en-GB"/>
        </w:rPr>
      </w:pPr>
      <w:r w:rsidRPr="00193A52">
        <w:rPr>
          <w:lang w:val="en-GB"/>
        </w:rPr>
        <w:t>2-port CSI-RS</w:t>
      </w:r>
      <w:r w:rsidR="00E1016B">
        <w:rPr>
          <w:lang w:val="en-GB"/>
        </w:rPr>
        <w:t xml:space="preserve"> method</w:t>
      </w:r>
    </w:p>
    <w:p w14:paraId="50E2649A" w14:textId="0D715F9B" w:rsidR="00EA2882" w:rsidRPr="00193A52" w:rsidRDefault="00381E0F" w:rsidP="00305C74">
      <w:pPr>
        <w:jc w:val="both"/>
        <w:rPr>
          <w:lang w:val="en-GB" w:eastAsia="en-US"/>
        </w:rPr>
      </w:pPr>
      <w:r w:rsidRPr="00193A52">
        <w:rPr>
          <w:lang w:val="en-GB" w:eastAsia="en-US"/>
        </w:rPr>
        <w:t>2-port CSI-RS beam management method was proposed during last meeting</w:t>
      </w:r>
      <w:r w:rsidR="00305C74">
        <w:rPr>
          <w:lang w:val="en-GB" w:eastAsia="en-US"/>
        </w:rPr>
        <w:t xml:space="preserve"> </w:t>
      </w:r>
      <w:r w:rsidR="00305C74">
        <w:rPr>
          <w:lang w:val="en-GB" w:eastAsia="en-US"/>
        </w:rPr>
        <w:fldChar w:fldCharType="begin"/>
      </w:r>
      <w:r w:rsidR="00305C74">
        <w:rPr>
          <w:lang w:val="en-GB" w:eastAsia="en-US"/>
        </w:rPr>
        <w:instrText xml:space="preserve"> REF _Ref54394139 \r \h </w:instrText>
      </w:r>
      <w:r w:rsidR="00305C74">
        <w:rPr>
          <w:lang w:val="en-GB" w:eastAsia="en-US"/>
        </w:rPr>
      </w:r>
      <w:r w:rsidR="00305C74">
        <w:rPr>
          <w:lang w:val="en-GB" w:eastAsia="en-US"/>
        </w:rPr>
        <w:fldChar w:fldCharType="separate"/>
      </w:r>
      <w:r w:rsidR="00305C74">
        <w:rPr>
          <w:lang w:val="en-GB" w:eastAsia="en-US"/>
        </w:rPr>
        <w:t>[3]</w:t>
      </w:r>
      <w:r w:rsidR="00305C74">
        <w:rPr>
          <w:lang w:val="en-GB" w:eastAsia="en-US"/>
        </w:rPr>
        <w:fldChar w:fldCharType="end"/>
      </w:r>
      <w:r w:rsidRPr="00193A52">
        <w:rPr>
          <w:lang w:val="en-GB" w:eastAsia="en-US"/>
        </w:rPr>
        <w:t xml:space="preserve"> as a potential enhancement to force the UE to detect signal on the two receivers, and thus assume the </w:t>
      </w:r>
      <w:r w:rsidR="00305C74">
        <w:rPr>
          <w:lang w:val="en-GB" w:eastAsia="en-US"/>
        </w:rPr>
        <w:t>T</w:t>
      </w:r>
      <w:r w:rsidRPr="00193A52">
        <w:rPr>
          <w:lang w:val="en-GB" w:eastAsia="en-US"/>
        </w:rPr>
        <w:t>x shall be done on the</w:t>
      </w:r>
      <w:r w:rsidR="00E1016B">
        <w:rPr>
          <w:lang w:val="en-GB" w:eastAsia="en-US"/>
        </w:rPr>
        <w:t xml:space="preserve"> two </w:t>
      </w:r>
      <w:r w:rsidRPr="00193A52">
        <w:rPr>
          <w:lang w:val="en-GB" w:eastAsia="en-US"/>
        </w:rPr>
        <w:t>ports (i.e. both polarizations)</w:t>
      </w:r>
      <w:r w:rsidR="00EA2882" w:rsidRPr="00193A52">
        <w:rPr>
          <w:lang w:val="en-GB" w:eastAsia="en-US"/>
        </w:rPr>
        <w:t xml:space="preserve">. </w:t>
      </w:r>
    </w:p>
    <w:p w14:paraId="559EA639" w14:textId="37CA0946" w:rsidR="00381E0F" w:rsidRPr="00193A52" w:rsidRDefault="00381E0F" w:rsidP="00305C74">
      <w:pPr>
        <w:jc w:val="both"/>
        <w:rPr>
          <w:lang w:val="en-GB" w:eastAsia="en-US"/>
        </w:rPr>
      </w:pPr>
      <w:r w:rsidRPr="00193A52">
        <w:rPr>
          <w:lang w:val="en-GB" w:eastAsia="en-US"/>
        </w:rPr>
        <w:t xml:space="preserve">From TE point of view, the additional effort to implement such option is minimal assuming current </w:t>
      </w:r>
      <w:r w:rsidR="00BE3F4B" w:rsidRPr="00193A52">
        <w:rPr>
          <w:lang w:val="en-GB" w:eastAsia="en-US"/>
        </w:rPr>
        <w:t xml:space="preserve">FR2 </w:t>
      </w:r>
      <w:r w:rsidRPr="00193A52">
        <w:rPr>
          <w:lang w:val="en-GB" w:eastAsia="en-US"/>
        </w:rPr>
        <w:t>test systems for RF</w:t>
      </w:r>
      <w:r w:rsidR="00E1016B">
        <w:rPr>
          <w:lang w:val="en-GB" w:eastAsia="en-US"/>
        </w:rPr>
        <w:t xml:space="preserve"> conformance</w:t>
      </w:r>
      <w:r w:rsidRPr="00193A52">
        <w:rPr>
          <w:lang w:val="en-GB" w:eastAsia="en-US"/>
        </w:rPr>
        <w:t xml:space="preserve"> are also capable </w:t>
      </w:r>
      <w:r w:rsidR="00E1016B">
        <w:rPr>
          <w:lang w:val="en-GB" w:eastAsia="en-US"/>
        </w:rPr>
        <w:t xml:space="preserve">to run </w:t>
      </w:r>
      <w:r w:rsidRPr="00193A52">
        <w:rPr>
          <w:lang w:val="en-GB" w:eastAsia="en-US"/>
        </w:rPr>
        <w:t>Demod</w:t>
      </w:r>
      <w:r w:rsidR="00E1016B">
        <w:rPr>
          <w:lang w:val="en-GB" w:eastAsia="en-US"/>
        </w:rPr>
        <w:t>ulation performance test cases</w:t>
      </w:r>
      <w:r w:rsidRPr="00193A52">
        <w:rPr>
          <w:lang w:val="en-GB" w:eastAsia="en-US"/>
        </w:rPr>
        <w:t>, where a s</w:t>
      </w:r>
      <w:r w:rsidR="00E1016B">
        <w:rPr>
          <w:lang w:val="en-GB" w:eastAsia="en-US"/>
        </w:rPr>
        <w:t>imultaneous DL transmission on two</w:t>
      </w:r>
      <w:r w:rsidRPr="00193A52">
        <w:rPr>
          <w:lang w:val="en-GB" w:eastAsia="en-US"/>
        </w:rPr>
        <w:t xml:space="preserve"> polarizations for MIMO throughput performance is required.</w:t>
      </w:r>
    </w:p>
    <w:p w14:paraId="41C9CE3E" w14:textId="27B436AE" w:rsidR="00381E0F" w:rsidRPr="00E1016B" w:rsidRDefault="00381E0F" w:rsidP="00305C74">
      <w:pPr>
        <w:jc w:val="both"/>
        <w:rPr>
          <w:b/>
          <w:lang w:val="en-GB" w:eastAsia="en-US"/>
        </w:rPr>
      </w:pPr>
      <w:r w:rsidRPr="00E1016B">
        <w:rPr>
          <w:b/>
          <w:lang w:val="en-GB" w:eastAsia="en-US"/>
        </w:rPr>
        <w:t>Proposal</w:t>
      </w:r>
      <w:r w:rsidR="00305C74">
        <w:rPr>
          <w:b/>
          <w:lang w:val="en-GB" w:eastAsia="en-US"/>
        </w:rPr>
        <w:t xml:space="preserve"> 3</w:t>
      </w:r>
      <w:r w:rsidRPr="00E1016B">
        <w:rPr>
          <w:b/>
          <w:lang w:val="en-GB" w:eastAsia="en-US"/>
        </w:rPr>
        <w:t xml:space="preserve">: </w:t>
      </w:r>
      <w:r w:rsidR="00E1016B" w:rsidRPr="00A80A6F">
        <w:rPr>
          <w:b/>
          <w:lang w:val="en-GB" w:eastAsia="en-US"/>
        </w:rPr>
        <w:t xml:space="preserve">Chipset </w:t>
      </w:r>
      <w:r w:rsidR="00E1016B">
        <w:rPr>
          <w:b/>
          <w:lang w:val="en-GB" w:eastAsia="en-US"/>
        </w:rPr>
        <w:t xml:space="preserve">and </w:t>
      </w:r>
      <w:r w:rsidR="00E1016B" w:rsidRPr="00A80A6F">
        <w:rPr>
          <w:b/>
          <w:lang w:val="en-GB" w:eastAsia="en-US"/>
        </w:rPr>
        <w:t xml:space="preserve">OEM </w:t>
      </w:r>
      <w:r w:rsidR="00E1016B">
        <w:rPr>
          <w:b/>
          <w:lang w:val="en-GB" w:eastAsia="en-US"/>
        </w:rPr>
        <w:t xml:space="preserve">manufacturers </w:t>
      </w:r>
      <w:r w:rsidRPr="00E1016B">
        <w:rPr>
          <w:b/>
          <w:lang w:val="en-GB" w:eastAsia="en-US"/>
        </w:rPr>
        <w:t>to confirm whether CSI-RS transmitted simultaneously over the two polarizations of the test antenna is enough to trigger the UE</w:t>
      </w:r>
      <w:r w:rsidR="00E1016B">
        <w:rPr>
          <w:b/>
          <w:lang w:val="en-GB" w:eastAsia="en-US"/>
        </w:rPr>
        <w:t xml:space="preserve"> to transmit </w:t>
      </w:r>
      <w:r w:rsidRPr="00E1016B">
        <w:rPr>
          <w:b/>
          <w:lang w:val="en-GB" w:eastAsia="en-US"/>
        </w:rPr>
        <w:t xml:space="preserve">over </w:t>
      </w:r>
      <w:r w:rsidR="00E1016B">
        <w:rPr>
          <w:b/>
          <w:lang w:val="en-GB" w:eastAsia="en-US"/>
        </w:rPr>
        <w:t>two ports</w:t>
      </w:r>
      <w:r w:rsidRPr="00E1016B">
        <w:rPr>
          <w:b/>
          <w:lang w:val="en-GB" w:eastAsia="en-US"/>
        </w:rPr>
        <w:t>.</w:t>
      </w:r>
    </w:p>
    <w:p w14:paraId="14858A5D" w14:textId="719BE389" w:rsidR="00381E0F" w:rsidRDefault="00E1016B" w:rsidP="00305C74">
      <w:pPr>
        <w:jc w:val="both"/>
        <w:rPr>
          <w:lang w:val="en-GB" w:eastAsia="en-US"/>
        </w:rPr>
      </w:pPr>
      <w:r>
        <w:rPr>
          <w:lang w:val="en-GB" w:eastAsia="en-US"/>
        </w:rPr>
        <w:t>Using a similar rationale, the radio communication tester can be configured to transmit a</w:t>
      </w:r>
      <w:r w:rsidR="00381E0F" w:rsidRPr="00193A52">
        <w:rPr>
          <w:lang w:val="en-GB" w:eastAsia="en-US"/>
        </w:rPr>
        <w:t xml:space="preserve"> </w:t>
      </w:r>
      <w:r>
        <w:rPr>
          <w:lang w:val="en-GB" w:eastAsia="en-US"/>
        </w:rPr>
        <w:t>two</w:t>
      </w:r>
      <w:r w:rsidR="00381E0F" w:rsidRPr="00193A52">
        <w:rPr>
          <w:lang w:val="en-GB" w:eastAsia="en-US"/>
        </w:rPr>
        <w:t xml:space="preserve">-layer DL </w:t>
      </w:r>
      <w:r w:rsidR="00305C74">
        <w:rPr>
          <w:lang w:val="en-GB" w:eastAsia="en-US"/>
        </w:rPr>
        <w:t xml:space="preserve">signal </w:t>
      </w:r>
      <w:r w:rsidR="00381E0F" w:rsidRPr="00193A52">
        <w:rPr>
          <w:lang w:val="en-GB" w:eastAsia="en-US"/>
        </w:rPr>
        <w:t xml:space="preserve">over </w:t>
      </w:r>
      <w:r w:rsidR="00EA75A2" w:rsidRPr="00193A52">
        <w:rPr>
          <w:lang w:val="en-GB" w:eastAsia="en-US"/>
        </w:rPr>
        <w:t xml:space="preserve">the test antenna </w:t>
      </w:r>
      <w:r w:rsidR="00381E0F" w:rsidRPr="00193A52">
        <w:rPr>
          <w:lang w:val="en-GB" w:eastAsia="en-US"/>
        </w:rPr>
        <w:t>polarization</w:t>
      </w:r>
      <w:r>
        <w:rPr>
          <w:lang w:val="en-GB" w:eastAsia="en-US"/>
        </w:rPr>
        <w:t>s</w:t>
      </w:r>
      <w:r w:rsidR="00381E0F" w:rsidRPr="00193A52">
        <w:rPr>
          <w:lang w:val="en-GB" w:eastAsia="en-US"/>
        </w:rPr>
        <w:t xml:space="preserve"> </w:t>
      </w:r>
      <w:r w:rsidR="00EA75A2" w:rsidRPr="00193A52">
        <w:rPr>
          <w:lang w:val="en-GB" w:eastAsia="en-US"/>
        </w:rPr>
        <w:t xml:space="preserve">if that </w:t>
      </w:r>
      <w:r>
        <w:rPr>
          <w:lang w:val="en-GB" w:eastAsia="en-US"/>
        </w:rPr>
        <w:t xml:space="preserve">can make the </w:t>
      </w:r>
      <w:r w:rsidR="00EA75A2" w:rsidRPr="00193A52">
        <w:rPr>
          <w:lang w:val="en-GB" w:eastAsia="en-US"/>
        </w:rPr>
        <w:t xml:space="preserve">UE to trigger the </w:t>
      </w:r>
      <w:r>
        <w:rPr>
          <w:lang w:val="en-GB" w:eastAsia="en-US"/>
        </w:rPr>
        <w:t xml:space="preserve">two </w:t>
      </w:r>
      <w:r w:rsidR="00EA75A2" w:rsidRPr="00193A52">
        <w:rPr>
          <w:lang w:val="en-GB" w:eastAsia="en-US"/>
        </w:rPr>
        <w:t xml:space="preserve">receivers and then set </w:t>
      </w:r>
      <w:r>
        <w:rPr>
          <w:lang w:val="en-GB" w:eastAsia="en-US"/>
        </w:rPr>
        <w:t>two ports transmission in the UL</w:t>
      </w:r>
      <w:r w:rsidR="00EA75A2" w:rsidRPr="00193A52">
        <w:rPr>
          <w:lang w:val="en-GB" w:eastAsia="en-US"/>
        </w:rPr>
        <w:t>.</w:t>
      </w:r>
      <w:r>
        <w:rPr>
          <w:lang w:val="en-GB" w:eastAsia="en-US"/>
        </w:rPr>
        <w:t xml:space="preserve"> In this case, the UL is scheduled as single layer transmission from the radio communication tester.</w:t>
      </w:r>
    </w:p>
    <w:p w14:paraId="133E9D77" w14:textId="19F7F1B5" w:rsidR="00E1016B" w:rsidRPr="00193A52" w:rsidRDefault="00E1016B" w:rsidP="00305C74">
      <w:pPr>
        <w:jc w:val="both"/>
        <w:rPr>
          <w:lang w:val="en-GB" w:eastAsia="en-US"/>
        </w:rPr>
      </w:pPr>
      <w:r w:rsidRPr="00E1016B">
        <w:rPr>
          <w:b/>
          <w:lang w:val="en-GB" w:eastAsia="en-US"/>
        </w:rPr>
        <w:t>Proposal</w:t>
      </w:r>
      <w:r w:rsidR="00305C74">
        <w:rPr>
          <w:b/>
          <w:lang w:val="en-GB" w:eastAsia="en-US"/>
        </w:rPr>
        <w:t xml:space="preserve"> 4</w:t>
      </w:r>
      <w:r w:rsidRPr="00E1016B">
        <w:rPr>
          <w:b/>
          <w:lang w:val="en-GB" w:eastAsia="en-US"/>
        </w:rPr>
        <w:t xml:space="preserve">: </w:t>
      </w:r>
      <w:r w:rsidRPr="00A80A6F">
        <w:rPr>
          <w:b/>
          <w:lang w:val="en-GB" w:eastAsia="en-US"/>
        </w:rPr>
        <w:t xml:space="preserve">Chipset </w:t>
      </w:r>
      <w:r>
        <w:rPr>
          <w:b/>
          <w:lang w:val="en-GB" w:eastAsia="en-US"/>
        </w:rPr>
        <w:t xml:space="preserve">and </w:t>
      </w:r>
      <w:r w:rsidRPr="00A80A6F">
        <w:rPr>
          <w:b/>
          <w:lang w:val="en-GB" w:eastAsia="en-US"/>
        </w:rPr>
        <w:t xml:space="preserve">OEM </w:t>
      </w:r>
      <w:r>
        <w:rPr>
          <w:b/>
          <w:lang w:val="en-GB" w:eastAsia="en-US"/>
        </w:rPr>
        <w:t xml:space="preserve">manufacturers </w:t>
      </w:r>
      <w:r w:rsidRPr="00E1016B">
        <w:rPr>
          <w:b/>
          <w:lang w:val="en-GB" w:eastAsia="en-US"/>
        </w:rPr>
        <w:t xml:space="preserve">to confirm whether </w:t>
      </w:r>
      <w:r>
        <w:rPr>
          <w:b/>
          <w:lang w:val="en-GB" w:eastAsia="en-US"/>
        </w:rPr>
        <w:t>a two-layer DL transmitted over polarization diversity from the test antenna will trigger the UE to transmit over two ports</w:t>
      </w:r>
      <w:r w:rsidRPr="00E1016B">
        <w:rPr>
          <w:b/>
          <w:lang w:val="en-GB" w:eastAsia="en-US"/>
        </w:rPr>
        <w:t>.</w:t>
      </w:r>
    </w:p>
    <w:p w14:paraId="367F86E0" w14:textId="1D288CC1" w:rsidR="00CF2EE8" w:rsidRPr="00193A52" w:rsidRDefault="00CF2EE8" w:rsidP="00305C74">
      <w:pPr>
        <w:pStyle w:val="Heading2"/>
        <w:jc w:val="both"/>
        <w:rPr>
          <w:rFonts w:cs="Arial"/>
          <w:lang w:val="en-GB"/>
        </w:rPr>
      </w:pPr>
      <w:r w:rsidRPr="00193A52">
        <w:rPr>
          <w:lang w:val="en-GB"/>
        </w:rPr>
        <w:t xml:space="preserve">Test mode </w:t>
      </w:r>
      <w:r w:rsidR="00E1016B">
        <w:rPr>
          <w:lang w:val="en-GB"/>
        </w:rPr>
        <w:t>to trigger Tx Diversity</w:t>
      </w:r>
    </w:p>
    <w:p w14:paraId="4EF2112F" w14:textId="1BF4E1F5" w:rsidR="0072193B" w:rsidRDefault="00BE3F4B" w:rsidP="00305C74">
      <w:pPr>
        <w:jc w:val="both"/>
        <w:rPr>
          <w:lang w:val="en-GB"/>
        </w:rPr>
      </w:pPr>
      <w:r w:rsidRPr="00193A52">
        <w:rPr>
          <w:lang w:val="en-GB"/>
        </w:rPr>
        <w:t xml:space="preserve">As a last resource, the most consistent and reliable option to ensure </w:t>
      </w:r>
      <w:r w:rsidR="00E1016B">
        <w:rPr>
          <w:lang w:val="en-GB"/>
        </w:rPr>
        <w:t xml:space="preserve">a two port </w:t>
      </w:r>
      <w:r w:rsidRPr="00193A52">
        <w:rPr>
          <w:lang w:val="en-GB"/>
        </w:rPr>
        <w:t>transmission in all cases is a test mode, that will also solve completely the conflict between the core requirement (derived assuming polarization gain in all cases) and the test procedure (defined assuming single linear polarization DL at any given time).</w:t>
      </w:r>
    </w:p>
    <w:p w14:paraId="69F8F496" w14:textId="3A9F3D16" w:rsidR="00E1016B" w:rsidRPr="00CF38FD" w:rsidRDefault="00E1016B" w:rsidP="00305C74">
      <w:pPr>
        <w:jc w:val="both"/>
        <w:rPr>
          <w:b/>
          <w:lang w:val="en-GB"/>
        </w:rPr>
      </w:pPr>
      <w:r w:rsidRPr="00CF38FD">
        <w:rPr>
          <w:b/>
          <w:lang w:val="en-GB"/>
        </w:rPr>
        <w:t xml:space="preserve">Observation: </w:t>
      </w:r>
      <w:r w:rsidR="00CF38FD" w:rsidRPr="00CF38FD">
        <w:rPr>
          <w:b/>
          <w:lang w:val="en-GB"/>
        </w:rPr>
        <w:t xml:space="preserve">Test mode to trigger Tx Diversity is </w:t>
      </w:r>
      <w:r w:rsidR="00CF38FD" w:rsidRPr="00CF38FD">
        <w:rPr>
          <w:b/>
          <w:lang w:val="en-GB"/>
        </w:rPr>
        <w:t>the most consistent and reliable option to ensure a two port transmission in all cases</w:t>
      </w:r>
      <w:r w:rsidR="00CF38FD" w:rsidRPr="00CF38FD">
        <w:rPr>
          <w:b/>
          <w:lang w:val="en-GB"/>
        </w:rPr>
        <w:t>.</w:t>
      </w:r>
    </w:p>
    <w:p w14:paraId="5932FA43" w14:textId="77777777" w:rsidR="00193A52" w:rsidRPr="00193A52" w:rsidRDefault="00193A52" w:rsidP="00305C74">
      <w:pPr>
        <w:pStyle w:val="Heading2"/>
        <w:jc w:val="both"/>
        <w:rPr>
          <w:rFonts w:cs="Arial"/>
          <w:lang w:val="en-GB"/>
        </w:rPr>
      </w:pPr>
      <w:r w:rsidRPr="00193A52">
        <w:rPr>
          <w:lang w:val="en-GB"/>
        </w:rPr>
        <w:t>Solution based on manufacturer declaration</w:t>
      </w:r>
    </w:p>
    <w:p w14:paraId="24BDB104" w14:textId="14435919" w:rsidR="00193A52" w:rsidRDefault="00193A52" w:rsidP="00305C74">
      <w:pPr>
        <w:jc w:val="both"/>
        <w:rPr>
          <w:lang w:val="en-GB"/>
        </w:rPr>
      </w:pPr>
      <w:r>
        <w:rPr>
          <w:lang w:val="en-GB"/>
        </w:rPr>
        <w:t xml:space="preserve">Given the analysis in previous sections and considering the issues </w:t>
      </w:r>
      <w:r w:rsidR="00E1016B">
        <w:rPr>
          <w:lang w:val="en-GB"/>
        </w:rPr>
        <w:t>are</w:t>
      </w:r>
      <w:r>
        <w:rPr>
          <w:lang w:val="en-GB"/>
        </w:rPr>
        <w:t xml:space="preserve"> presented only depending on the UE architecture and supported features, it seems clear that the easiest and most efficient solution</w:t>
      </w:r>
      <w:r w:rsidRPr="00193A52">
        <w:rPr>
          <w:lang w:val="en-GB"/>
        </w:rPr>
        <w:t xml:space="preserve"> </w:t>
      </w:r>
      <w:r>
        <w:rPr>
          <w:lang w:val="en-GB"/>
        </w:rPr>
        <w:t>can be defined bas</w:t>
      </w:r>
      <w:r w:rsidR="00E1016B">
        <w:rPr>
          <w:lang w:val="en-GB"/>
        </w:rPr>
        <w:t>ed on manufacturer declaration:</w:t>
      </w:r>
    </w:p>
    <w:p w14:paraId="26C7DF52" w14:textId="7A9A31B0" w:rsidR="00E1016B" w:rsidRDefault="00E1016B" w:rsidP="00305C74">
      <w:pPr>
        <w:pStyle w:val="ListParagraph"/>
        <w:numPr>
          <w:ilvl w:val="0"/>
          <w:numId w:val="25"/>
        </w:numPr>
        <w:jc w:val="both"/>
        <w:rPr>
          <w:rFonts w:ascii="Arial" w:hAnsi="Arial" w:cs="Arial"/>
          <w:sz w:val="22"/>
          <w:szCs w:val="22"/>
          <w:lang w:val="en-GB"/>
        </w:rPr>
      </w:pPr>
      <w:r>
        <w:rPr>
          <w:rFonts w:ascii="Arial" w:hAnsi="Arial" w:cs="Arial"/>
          <w:sz w:val="22"/>
          <w:szCs w:val="22"/>
          <w:lang w:val="en-GB"/>
        </w:rPr>
        <w:t xml:space="preserve">If UE declares </w:t>
      </w:r>
      <w:r w:rsidRPr="00E1016B">
        <w:rPr>
          <w:rFonts w:ascii="Arial" w:hAnsi="Arial" w:cs="Arial"/>
          <w:i/>
          <w:sz w:val="22"/>
          <w:szCs w:val="22"/>
          <w:lang w:val="en-GB"/>
        </w:rPr>
        <w:t>codebookSubset = fullyAndPartialAndNonCoherent</w:t>
      </w:r>
      <w:r>
        <w:rPr>
          <w:rFonts w:ascii="Arial" w:hAnsi="Arial" w:cs="Arial"/>
          <w:sz w:val="22"/>
          <w:szCs w:val="22"/>
          <w:lang w:val="en-GB"/>
        </w:rPr>
        <w:t>, TPMI index is set to [</w:t>
      </w:r>
      <w:r w:rsidR="00661AF3">
        <w:rPr>
          <w:rFonts w:ascii="Arial" w:hAnsi="Arial" w:cs="Arial"/>
          <w:sz w:val="22"/>
          <w:szCs w:val="22"/>
          <w:lang w:val="en-GB"/>
        </w:rPr>
        <w:t>2</w:t>
      </w:r>
      <w:r>
        <w:rPr>
          <w:rFonts w:ascii="Arial" w:hAnsi="Arial" w:cs="Arial"/>
          <w:sz w:val="22"/>
          <w:szCs w:val="22"/>
          <w:lang w:val="en-GB"/>
        </w:rPr>
        <w:t>]. This is applicable to UE’s from Rel.15 onwards.</w:t>
      </w:r>
    </w:p>
    <w:p w14:paraId="4D438DFB" w14:textId="1B1CD5C9" w:rsidR="00E1016B" w:rsidRDefault="00E1016B" w:rsidP="00305C74">
      <w:pPr>
        <w:pStyle w:val="ListParagraph"/>
        <w:numPr>
          <w:ilvl w:val="0"/>
          <w:numId w:val="25"/>
        </w:numPr>
        <w:jc w:val="both"/>
        <w:rPr>
          <w:rFonts w:ascii="Arial" w:hAnsi="Arial" w:cs="Arial"/>
          <w:sz w:val="22"/>
          <w:szCs w:val="22"/>
          <w:lang w:val="en-GB"/>
        </w:rPr>
      </w:pPr>
      <w:r>
        <w:rPr>
          <w:rFonts w:ascii="Arial" w:hAnsi="Arial" w:cs="Arial"/>
          <w:sz w:val="22"/>
          <w:szCs w:val="22"/>
          <w:lang w:val="en-GB"/>
        </w:rPr>
        <w:lastRenderedPageBreak/>
        <w:t xml:space="preserve">If UE declares </w:t>
      </w:r>
      <w:r w:rsidRPr="00E1016B">
        <w:rPr>
          <w:rFonts w:ascii="Arial" w:hAnsi="Arial" w:cs="Arial"/>
          <w:i/>
          <w:sz w:val="22"/>
          <w:szCs w:val="22"/>
          <w:lang w:val="en-GB"/>
        </w:rPr>
        <w:t>codebookSubset = nonCoherent</w:t>
      </w:r>
      <w:r>
        <w:rPr>
          <w:rFonts w:ascii="Arial" w:hAnsi="Arial" w:cs="Arial"/>
          <w:sz w:val="22"/>
          <w:szCs w:val="22"/>
          <w:lang w:val="en-GB"/>
        </w:rPr>
        <w:t xml:space="preserve"> and </w:t>
      </w:r>
      <w:r w:rsidR="00661AF3" w:rsidRPr="00661AF3">
        <w:rPr>
          <w:rFonts w:ascii="Arial" w:hAnsi="Arial" w:cs="Arial"/>
          <w:i/>
          <w:sz w:val="22"/>
          <w:szCs w:val="22"/>
          <w:lang w:val="en-GB"/>
        </w:rPr>
        <w:t xml:space="preserve">ul-FullPowerTransmission-r16 = </w:t>
      </w:r>
      <w:r w:rsidR="00661AF3" w:rsidRPr="00661AF3">
        <w:rPr>
          <w:rFonts w:ascii="Arial" w:hAnsi="Arial" w:cs="Arial"/>
          <w:sz w:val="22"/>
          <w:szCs w:val="22"/>
          <w:lang w:val="en-GB"/>
        </w:rPr>
        <w:t>fullpowerMode1</w:t>
      </w:r>
      <w:r w:rsidR="00661AF3">
        <w:rPr>
          <w:rFonts w:ascii="Arial" w:hAnsi="Arial" w:cs="Arial"/>
          <w:sz w:val="22"/>
          <w:szCs w:val="22"/>
          <w:lang w:val="en-GB"/>
        </w:rPr>
        <w:t xml:space="preserve">, </w:t>
      </w:r>
      <w:r w:rsidRPr="00661AF3">
        <w:rPr>
          <w:rFonts w:ascii="Arial" w:hAnsi="Arial" w:cs="Arial"/>
          <w:sz w:val="22"/>
          <w:szCs w:val="22"/>
          <w:lang w:val="en-GB"/>
        </w:rPr>
        <w:t>TPMI</w:t>
      </w:r>
      <w:r>
        <w:rPr>
          <w:rFonts w:ascii="Arial" w:hAnsi="Arial" w:cs="Arial"/>
          <w:sz w:val="22"/>
          <w:szCs w:val="22"/>
          <w:lang w:val="en-GB"/>
        </w:rPr>
        <w:t xml:space="preserve"> index is set to [</w:t>
      </w:r>
      <w:r w:rsidR="00661AF3">
        <w:rPr>
          <w:rFonts w:ascii="Arial" w:hAnsi="Arial" w:cs="Arial"/>
          <w:sz w:val="22"/>
          <w:szCs w:val="22"/>
          <w:lang w:val="en-GB"/>
        </w:rPr>
        <w:t>2</w:t>
      </w:r>
      <w:r>
        <w:rPr>
          <w:rFonts w:ascii="Arial" w:hAnsi="Arial" w:cs="Arial"/>
          <w:sz w:val="22"/>
          <w:szCs w:val="22"/>
          <w:lang w:val="en-GB"/>
        </w:rPr>
        <w:t>]. This is applicable to UE’s from Rel.1</w:t>
      </w:r>
      <w:r w:rsidR="00661AF3">
        <w:rPr>
          <w:rFonts w:ascii="Arial" w:hAnsi="Arial" w:cs="Arial"/>
          <w:sz w:val="22"/>
          <w:szCs w:val="22"/>
          <w:lang w:val="en-GB"/>
        </w:rPr>
        <w:t>6</w:t>
      </w:r>
      <w:r>
        <w:rPr>
          <w:rFonts w:ascii="Arial" w:hAnsi="Arial" w:cs="Arial"/>
          <w:sz w:val="22"/>
          <w:szCs w:val="22"/>
          <w:lang w:val="en-GB"/>
        </w:rPr>
        <w:t xml:space="preserve"> onwards.</w:t>
      </w:r>
    </w:p>
    <w:p w14:paraId="3C42385E" w14:textId="5D85496F" w:rsidR="00661AF3" w:rsidRDefault="00661AF3" w:rsidP="00305C74">
      <w:pPr>
        <w:pStyle w:val="ListParagraph"/>
        <w:numPr>
          <w:ilvl w:val="0"/>
          <w:numId w:val="25"/>
        </w:numPr>
        <w:jc w:val="both"/>
        <w:rPr>
          <w:rFonts w:ascii="Arial" w:hAnsi="Arial" w:cs="Arial"/>
          <w:sz w:val="22"/>
          <w:szCs w:val="22"/>
          <w:lang w:val="en-GB"/>
        </w:rPr>
      </w:pPr>
      <w:r>
        <w:rPr>
          <w:rFonts w:ascii="Arial" w:hAnsi="Arial" w:cs="Arial"/>
          <w:sz w:val="22"/>
          <w:szCs w:val="22"/>
          <w:lang w:val="en-GB"/>
        </w:rPr>
        <w:t>Otherwise, an alternate method TBC is to be used (</w:t>
      </w:r>
      <w:r w:rsidRPr="00661AF3">
        <w:rPr>
          <w:rFonts w:ascii="Arial" w:hAnsi="Arial" w:cs="Arial"/>
          <w:sz w:val="22"/>
          <w:szCs w:val="22"/>
          <w:lang w:val="en-GB"/>
        </w:rPr>
        <w:t>e.g. 2-port CSI-RS, test mode</w:t>
      </w:r>
      <w:r>
        <w:rPr>
          <w:rFonts w:ascii="Arial" w:hAnsi="Arial" w:cs="Arial"/>
          <w:sz w:val="22"/>
          <w:szCs w:val="22"/>
          <w:lang w:val="en-GB"/>
        </w:rPr>
        <w:t xml:space="preserve"> or other).</w:t>
      </w:r>
    </w:p>
    <w:p w14:paraId="07172127" w14:textId="77777777" w:rsidR="00CF38FD" w:rsidRDefault="00661AF3" w:rsidP="00305C74">
      <w:pPr>
        <w:jc w:val="both"/>
        <w:rPr>
          <w:b/>
          <w:lang w:val="en-GB" w:eastAsia="en-US"/>
        </w:rPr>
      </w:pPr>
      <w:r w:rsidRPr="00CF38FD">
        <w:rPr>
          <w:b/>
          <w:lang w:val="en-GB" w:eastAsia="en-US"/>
        </w:rPr>
        <w:t>Proposal</w:t>
      </w:r>
      <w:r w:rsidR="00CF38FD" w:rsidRPr="00CF38FD">
        <w:rPr>
          <w:b/>
          <w:lang w:val="en-GB" w:eastAsia="en-US"/>
        </w:rPr>
        <w:t xml:space="preserve"> 5</w:t>
      </w:r>
      <w:r w:rsidRPr="00CF38FD">
        <w:rPr>
          <w:b/>
          <w:lang w:val="en-GB" w:eastAsia="en-US"/>
        </w:rPr>
        <w:t>:</w:t>
      </w:r>
      <w:r>
        <w:rPr>
          <w:b/>
          <w:lang w:val="en-GB" w:eastAsia="en-US"/>
        </w:rPr>
        <w:t xml:space="preserve"> </w:t>
      </w:r>
      <w:r w:rsidR="00CF38FD">
        <w:rPr>
          <w:b/>
          <w:lang w:val="en-GB" w:eastAsia="en-US"/>
        </w:rPr>
        <w:t>select the method based on manufacturer declaration:</w:t>
      </w:r>
    </w:p>
    <w:p w14:paraId="68BDC8BD" w14:textId="77777777" w:rsidR="00CF38FD" w:rsidRPr="00CF38FD" w:rsidRDefault="00CF38FD" w:rsidP="00CF38FD">
      <w:pPr>
        <w:pStyle w:val="ListParagraph"/>
        <w:numPr>
          <w:ilvl w:val="0"/>
          <w:numId w:val="26"/>
        </w:numPr>
        <w:jc w:val="both"/>
        <w:rPr>
          <w:rFonts w:ascii="Arial" w:hAnsi="Arial" w:cs="Arial"/>
          <w:b/>
          <w:sz w:val="22"/>
          <w:szCs w:val="22"/>
          <w:lang w:val="en-GB"/>
        </w:rPr>
      </w:pPr>
      <w:r w:rsidRPr="00CF38FD">
        <w:rPr>
          <w:rFonts w:ascii="Arial" w:hAnsi="Arial" w:cs="Arial"/>
          <w:b/>
          <w:sz w:val="22"/>
          <w:szCs w:val="22"/>
          <w:lang w:val="en-GB"/>
        </w:rPr>
        <w:t xml:space="preserve">If UE declares </w:t>
      </w:r>
      <w:r w:rsidRPr="00CF38FD">
        <w:rPr>
          <w:rFonts w:ascii="Arial" w:hAnsi="Arial" w:cs="Arial"/>
          <w:b/>
          <w:i/>
          <w:sz w:val="22"/>
          <w:szCs w:val="22"/>
          <w:lang w:val="en-GB"/>
        </w:rPr>
        <w:t>codebookSubset = fullyAndPartialAndNonCoherent</w:t>
      </w:r>
      <w:r w:rsidRPr="00CF38FD">
        <w:rPr>
          <w:rFonts w:ascii="Arial" w:hAnsi="Arial" w:cs="Arial"/>
          <w:b/>
          <w:sz w:val="22"/>
          <w:szCs w:val="22"/>
          <w:lang w:val="en-GB"/>
        </w:rPr>
        <w:t>, TPMI index is set to [2]. This is applicable to UE’s from Rel.15 onwards.</w:t>
      </w:r>
    </w:p>
    <w:p w14:paraId="53CAEA27" w14:textId="77777777" w:rsidR="00CF38FD" w:rsidRPr="00CF38FD" w:rsidRDefault="00CF38FD" w:rsidP="00CF38FD">
      <w:pPr>
        <w:pStyle w:val="ListParagraph"/>
        <w:numPr>
          <w:ilvl w:val="0"/>
          <w:numId w:val="26"/>
        </w:numPr>
        <w:jc w:val="both"/>
        <w:rPr>
          <w:rFonts w:ascii="Arial" w:hAnsi="Arial" w:cs="Arial"/>
          <w:b/>
          <w:sz w:val="22"/>
          <w:szCs w:val="22"/>
          <w:lang w:val="en-GB"/>
        </w:rPr>
      </w:pPr>
      <w:r w:rsidRPr="00CF38FD">
        <w:rPr>
          <w:rFonts w:ascii="Arial" w:hAnsi="Arial" w:cs="Arial"/>
          <w:b/>
          <w:sz w:val="22"/>
          <w:szCs w:val="22"/>
          <w:lang w:val="en-GB"/>
        </w:rPr>
        <w:t xml:space="preserve">If UE declares </w:t>
      </w:r>
      <w:r w:rsidRPr="00CF38FD">
        <w:rPr>
          <w:rFonts w:ascii="Arial" w:hAnsi="Arial" w:cs="Arial"/>
          <w:b/>
          <w:i/>
          <w:sz w:val="22"/>
          <w:szCs w:val="22"/>
          <w:lang w:val="en-GB"/>
        </w:rPr>
        <w:t>codebookSubset = nonCoherent</w:t>
      </w:r>
      <w:r w:rsidRPr="00CF38FD">
        <w:rPr>
          <w:rFonts w:ascii="Arial" w:hAnsi="Arial" w:cs="Arial"/>
          <w:b/>
          <w:sz w:val="22"/>
          <w:szCs w:val="22"/>
          <w:lang w:val="en-GB"/>
        </w:rPr>
        <w:t xml:space="preserve"> and </w:t>
      </w:r>
      <w:r w:rsidRPr="00CF38FD">
        <w:rPr>
          <w:rFonts w:ascii="Arial" w:hAnsi="Arial" w:cs="Arial"/>
          <w:b/>
          <w:i/>
          <w:sz w:val="22"/>
          <w:szCs w:val="22"/>
          <w:lang w:val="en-GB"/>
        </w:rPr>
        <w:t xml:space="preserve">ul-FullPowerTransmission-r16 = </w:t>
      </w:r>
      <w:r w:rsidRPr="00CF38FD">
        <w:rPr>
          <w:rFonts w:ascii="Arial" w:hAnsi="Arial" w:cs="Arial"/>
          <w:b/>
          <w:sz w:val="22"/>
          <w:szCs w:val="22"/>
          <w:lang w:val="en-GB"/>
        </w:rPr>
        <w:t>fullpowerMode1, TPMI index is set to [2]. This is applicable to UE’s from Rel.16 onwards.</w:t>
      </w:r>
    </w:p>
    <w:p w14:paraId="2A85BECC" w14:textId="77777777" w:rsidR="00CF38FD" w:rsidRPr="00CF38FD" w:rsidRDefault="00CF38FD" w:rsidP="00CF38FD">
      <w:pPr>
        <w:pStyle w:val="ListParagraph"/>
        <w:numPr>
          <w:ilvl w:val="0"/>
          <w:numId w:val="26"/>
        </w:numPr>
        <w:jc w:val="both"/>
        <w:rPr>
          <w:rFonts w:ascii="Arial" w:hAnsi="Arial" w:cs="Arial"/>
          <w:b/>
          <w:sz w:val="22"/>
          <w:szCs w:val="22"/>
          <w:lang w:val="en-GB"/>
        </w:rPr>
      </w:pPr>
      <w:r w:rsidRPr="00CF38FD">
        <w:rPr>
          <w:rFonts w:ascii="Arial" w:hAnsi="Arial" w:cs="Arial"/>
          <w:b/>
          <w:sz w:val="22"/>
          <w:szCs w:val="22"/>
          <w:lang w:val="en-GB"/>
        </w:rPr>
        <w:t>Otherwise, an alternate method TBC is to be used (e.g. 2-port CSI-RS, test mode or other).</w:t>
      </w:r>
    </w:p>
    <w:bookmarkEnd w:id="1"/>
    <w:bookmarkEnd w:id="2"/>
    <w:p w14:paraId="53F841E8" w14:textId="256CC8B5" w:rsidR="00AE1FD5" w:rsidRPr="00193A52" w:rsidRDefault="00F5309A" w:rsidP="00305C74">
      <w:pPr>
        <w:pStyle w:val="Heading1"/>
        <w:jc w:val="both"/>
        <w:rPr>
          <w:rFonts w:cs="Arial"/>
        </w:rPr>
      </w:pPr>
      <w:r w:rsidRPr="00193A52">
        <w:rPr>
          <w:rFonts w:cs="Arial"/>
        </w:rPr>
        <w:t>Conclusion</w:t>
      </w:r>
      <w:bookmarkStart w:id="3" w:name="_Ref473660868"/>
      <w:bookmarkStart w:id="4" w:name="_Ref473660708"/>
      <w:bookmarkStart w:id="5" w:name="OLE_LINK6"/>
      <w:bookmarkStart w:id="6" w:name="OLE_LINK7"/>
    </w:p>
    <w:p w14:paraId="2EB07E5F" w14:textId="77777777" w:rsidR="00661AF3" w:rsidRPr="00CF38FD" w:rsidRDefault="00661AF3" w:rsidP="00305C74">
      <w:pPr>
        <w:jc w:val="both"/>
        <w:rPr>
          <w:lang w:val="en-GB" w:eastAsia="en-US"/>
        </w:rPr>
      </w:pPr>
      <w:r w:rsidRPr="00CF38FD">
        <w:rPr>
          <w:lang w:val="en-GB" w:eastAsia="en-US"/>
        </w:rPr>
        <w:t>In this contribution we make the following observations and proposals:</w:t>
      </w:r>
    </w:p>
    <w:p w14:paraId="15042693" w14:textId="77777777" w:rsidR="00D73334" w:rsidRPr="00CF38FD" w:rsidRDefault="00D73334" w:rsidP="00D73334">
      <w:pPr>
        <w:jc w:val="both"/>
        <w:rPr>
          <w:b/>
          <w:lang w:val="en-GB"/>
        </w:rPr>
      </w:pPr>
      <w:r w:rsidRPr="00CF38FD">
        <w:rPr>
          <w:b/>
          <w:lang w:val="en-GB"/>
        </w:rPr>
        <w:t>Observation: Test mode to trigger Tx Diversity is the most consistent and reliable option to ensure a two port transmission in all cases.</w:t>
      </w:r>
    </w:p>
    <w:p w14:paraId="3361B9BE" w14:textId="77777777" w:rsidR="00D73334" w:rsidRDefault="00D73334" w:rsidP="00D73334">
      <w:pPr>
        <w:jc w:val="both"/>
        <w:rPr>
          <w:b/>
          <w:lang w:val="en-GB" w:eastAsia="en-US"/>
        </w:rPr>
      </w:pPr>
    </w:p>
    <w:p w14:paraId="44D07462" w14:textId="540DE046" w:rsidR="00D73334" w:rsidRDefault="00D73334" w:rsidP="00D73334">
      <w:pPr>
        <w:jc w:val="both"/>
        <w:rPr>
          <w:lang w:val="en-GB" w:eastAsia="en-US"/>
        </w:rPr>
      </w:pPr>
      <w:r w:rsidRPr="00A80A6F">
        <w:rPr>
          <w:b/>
          <w:lang w:val="en-GB" w:eastAsia="en-US"/>
        </w:rPr>
        <w:t>Proposal</w:t>
      </w:r>
      <w:r>
        <w:rPr>
          <w:b/>
          <w:lang w:val="en-GB" w:eastAsia="en-US"/>
        </w:rPr>
        <w:t xml:space="preserve"> 1</w:t>
      </w:r>
      <w:r w:rsidRPr="00A80A6F">
        <w:rPr>
          <w:b/>
          <w:lang w:val="en-GB" w:eastAsia="en-US"/>
        </w:rPr>
        <w:t xml:space="preserve">: </w:t>
      </w:r>
      <w:r w:rsidRPr="00305C74">
        <w:rPr>
          <w:b/>
          <w:lang w:val="en-GB" w:eastAsia="en-US"/>
        </w:rPr>
        <w:t>DL polarization scan method</w:t>
      </w:r>
      <w:r>
        <w:rPr>
          <w:b/>
          <w:lang w:val="en-GB" w:eastAsia="en-US"/>
        </w:rPr>
        <w:t xml:space="preserve"> shall not be considered as an option</w:t>
      </w:r>
      <w:r w:rsidRPr="00A80A6F">
        <w:rPr>
          <w:b/>
          <w:lang w:val="en-GB" w:eastAsia="en-US"/>
        </w:rPr>
        <w:t>.</w:t>
      </w:r>
    </w:p>
    <w:p w14:paraId="17E6D0A4" w14:textId="77777777" w:rsidR="00D73334" w:rsidRPr="00A80A6F" w:rsidRDefault="00D73334" w:rsidP="00D73334">
      <w:pPr>
        <w:jc w:val="both"/>
        <w:rPr>
          <w:b/>
          <w:lang w:val="en-GB" w:eastAsia="en-US"/>
        </w:rPr>
      </w:pPr>
      <w:r w:rsidRPr="00A80A6F">
        <w:rPr>
          <w:b/>
          <w:lang w:val="en-GB" w:eastAsia="en-US"/>
        </w:rPr>
        <w:t>Proposal</w:t>
      </w:r>
      <w:r>
        <w:rPr>
          <w:b/>
          <w:lang w:val="en-GB" w:eastAsia="en-US"/>
        </w:rPr>
        <w:t xml:space="preserve"> 2</w:t>
      </w:r>
      <w:r w:rsidRPr="00A80A6F">
        <w:rPr>
          <w:b/>
          <w:lang w:val="en-GB" w:eastAsia="en-US"/>
        </w:rPr>
        <w:t xml:space="preserve">: Chipset </w:t>
      </w:r>
      <w:r>
        <w:rPr>
          <w:b/>
          <w:lang w:val="en-GB" w:eastAsia="en-US"/>
        </w:rPr>
        <w:t xml:space="preserve">and </w:t>
      </w:r>
      <w:r w:rsidRPr="00A80A6F">
        <w:rPr>
          <w:b/>
          <w:lang w:val="en-GB" w:eastAsia="en-US"/>
        </w:rPr>
        <w:t xml:space="preserve">OEM </w:t>
      </w:r>
      <w:r>
        <w:rPr>
          <w:b/>
          <w:lang w:val="en-GB" w:eastAsia="en-US"/>
        </w:rPr>
        <w:t xml:space="preserve">manufacturers </w:t>
      </w:r>
      <w:r w:rsidRPr="00A80A6F">
        <w:rPr>
          <w:b/>
          <w:lang w:val="en-GB" w:eastAsia="en-US"/>
        </w:rPr>
        <w:t xml:space="preserve">to confirm whether </w:t>
      </w:r>
      <w:r>
        <w:rPr>
          <w:b/>
          <w:lang w:val="en-GB" w:eastAsia="en-US"/>
        </w:rPr>
        <w:t xml:space="preserve">Rel-15 </w:t>
      </w:r>
      <w:r w:rsidRPr="00A80A6F">
        <w:rPr>
          <w:b/>
          <w:lang w:val="en-GB" w:eastAsia="en-US"/>
        </w:rPr>
        <w:t>non</w:t>
      </w:r>
      <w:r>
        <w:rPr>
          <w:b/>
          <w:lang w:val="en-GB" w:eastAsia="en-US"/>
        </w:rPr>
        <w:t>C</w:t>
      </w:r>
      <w:r w:rsidRPr="00A80A6F">
        <w:rPr>
          <w:b/>
          <w:lang w:val="en-GB" w:eastAsia="en-US"/>
        </w:rPr>
        <w:t>oherent UE’s</w:t>
      </w:r>
      <w:r>
        <w:rPr>
          <w:b/>
          <w:lang w:val="en-GB" w:eastAsia="en-US"/>
        </w:rPr>
        <w:t xml:space="preserve"> and Rel-16 </w:t>
      </w:r>
      <w:r w:rsidRPr="00A80A6F">
        <w:rPr>
          <w:b/>
          <w:lang w:val="en-GB" w:eastAsia="en-US"/>
        </w:rPr>
        <w:t>non</w:t>
      </w:r>
      <w:r>
        <w:rPr>
          <w:b/>
          <w:lang w:val="en-GB" w:eastAsia="en-US"/>
        </w:rPr>
        <w:t>C</w:t>
      </w:r>
      <w:r w:rsidRPr="00A80A6F">
        <w:rPr>
          <w:b/>
          <w:lang w:val="en-GB" w:eastAsia="en-US"/>
        </w:rPr>
        <w:t>oherent w</w:t>
      </w:r>
      <w:r>
        <w:rPr>
          <w:b/>
          <w:lang w:val="en-GB" w:eastAsia="en-US"/>
        </w:rPr>
        <w:t xml:space="preserve">ithout </w:t>
      </w:r>
      <w:r w:rsidRPr="00A80A6F">
        <w:rPr>
          <w:b/>
          <w:lang w:val="en-GB" w:eastAsia="en-US"/>
        </w:rPr>
        <w:t xml:space="preserve">full power transmission mode1 </w:t>
      </w:r>
      <w:r>
        <w:rPr>
          <w:b/>
          <w:lang w:val="en-GB" w:eastAsia="en-US"/>
        </w:rPr>
        <w:t>(</w:t>
      </w:r>
      <w:r w:rsidRPr="00A80A6F">
        <w:rPr>
          <w:b/>
          <w:i/>
          <w:lang w:val="en-GB" w:eastAsia="en-US"/>
        </w:rPr>
        <w:t>ul-FullPowerTransmission = fullpowerMode2 or fullpower</w:t>
      </w:r>
      <w:r>
        <w:rPr>
          <w:b/>
          <w:lang w:val="en-GB" w:eastAsia="en-US"/>
        </w:rPr>
        <w:t xml:space="preserve">) </w:t>
      </w:r>
      <w:r w:rsidRPr="00A80A6F">
        <w:rPr>
          <w:b/>
          <w:lang w:val="en-GB" w:eastAsia="en-US"/>
        </w:rPr>
        <w:t>are still affected by this DL polarization mismatch issue.</w:t>
      </w:r>
    </w:p>
    <w:p w14:paraId="2362D7A5" w14:textId="77777777" w:rsidR="00D73334" w:rsidRPr="00E1016B" w:rsidRDefault="00D73334" w:rsidP="00D73334">
      <w:pPr>
        <w:jc w:val="both"/>
        <w:rPr>
          <w:b/>
          <w:lang w:val="en-GB" w:eastAsia="en-US"/>
        </w:rPr>
      </w:pPr>
      <w:r w:rsidRPr="00E1016B">
        <w:rPr>
          <w:b/>
          <w:lang w:val="en-GB" w:eastAsia="en-US"/>
        </w:rPr>
        <w:t>Proposal</w:t>
      </w:r>
      <w:r>
        <w:rPr>
          <w:b/>
          <w:lang w:val="en-GB" w:eastAsia="en-US"/>
        </w:rPr>
        <w:t xml:space="preserve"> 3</w:t>
      </w:r>
      <w:r w:rsidRPr="00E1016B">
        <w:rPr>
          <w:b/>
          <w:lang w:val="en-GB" w:eastAsia="en-US"/>
        </w:rPr>
        <w:t xml:space="preserve">: </w:t>
      </w:r>
      <w:r w:rsidRPr="00A80A6F">
        <w:rPr>
          <w:b/>
          <w:lang w:val="en-GB" w:eastAsia="en-US"/>
        </w:rPr>
        <w:t xml:space="preserve">Chipset </w:t>
      </w:r>
      <w:r>
        <w:rPr>
          <w:b/>
          <w:lang w:val="en-GB" w:eastAsia="en-US"/>
        </w:rPr>
        <w:t xml:space="preserve">and </w:t>
      </w:r>
      <w:r w:rsidRPr="00A80A6F">
        <w:rPr>
          <w:b/>
          <w:lang w:val="en-GB" w:eastAsia="en-US"/>
        </w:rPr>
        <w:t xml:space="preserve">OEM </w:t>
      </w:r>
      <w:r>
        <w:rPr>
          <w:b/>
          <w:lang w:val="en-GB" w:eastAsia="en-US"/>
        </w:rPr>
        <w:t xml:space="preserve">manufacturers </w:t>
      </w:r>
      <w:r w:rsidRPr="00E1016B">
        <w:rPr>
          <w:b/>
          <w:lang w:val="en-GB" w:eastAsia="en-US"/>
        </w:rPr>
        <w:t>to confirm whether CSI-RS transmitted simultaneously over the two polarizations of the test antenna is enough to trigger the UE</w:t>
      </w:r>
      <w:r>
        <w:rPr>
          <w:b/>
          <w:lang w:val="en-GB" w:eastAsia="en-US"/>
        </w:rPr>
        <w:t xml:space="preserve"> to transmit </w:t>
      </w:r>
      <w:r w:rsidRPr="00E1016B">
        <w:rPr>
          <w:b/>
          <w:lang w:val="en-GB" w:eastAsia="en-US"/>
        </w:rPr>
        <w:t xml:space="preserve">over </w:t>
      </w:r>
      <w:r>
        <w:rPr>
          <w:b/>
          <w:lang w:val="en-GB" w:eastAsia="en-US"/>
        </w:rPr>
        <w:t>two ports</w:t>
      </w:r>
      <w:r w:rsidRPr="00E1016B">
        <w:rPr>
          <w:b/>
          <w:lang w:val="en-GB" w:eastAsia="en-US"/>
        </w:rPr>
        <w:t>.</w:t>
      </w:r>
    </w:p>
    <w:p w14:paraId="6EAFF22F" w14:textId="77777777" w:rsidR="00D73334" w:rsidRPr="00193A52" w:rsidRDefault="00D73334" w:rsidP="00D73334">
      <w:pPr>
        <w:jc w:val="both"/>
        <w:rPr>
          <w:lang w:val="en-GB" w:eastAsia="en-US"/>
        </w:rPr>
      </w:pPr>
      <w:r w:rsidRPr="00E1016B">
        <w:rPr>
          <w:b/>
          <w:lang w:val="en-GB" w:eastAsia="en-US"/>
        </w:rPr>
        <w:t>Proposal</w:t>
      </w:r>
      <w:r>
        <w:rPr>
          <w:b/>
          <w:lang w:val="en-GB" w:eastAsia="en-US"/>
        </w:rPr>
        <w:t xml:space="preserve"> 4</w:t>
      </w:r>
      <w:r w:rsidRPr="00E1016B">
        <w:rPr>
          <w:b/>
          <w:lang w:val="en-GB" w:eastAsia="en-US"/>
        </w:rPr>
        <w:t xml:space="preserve">: </w:t>
      </w:r>
      <w:r w:rsidRPr="00A80A6F">
        <w:rPr>
          <w:b/>
          <w:lang w:val="en-GB" w:eastAsia="en-US"/>
        </w:rPr>
        <w:t xml:space="preserve">Chipset </w:t>
      </w:r>
      <w:r>
        <w:rPr>
          <w:b/>
          <w:lang w:val="en-GB" w:eastAsia="en-US"/>
        </w:rPr>
        <w:t xml:space="preserve">and </w:t>
      </w:r>
      <w:r w:rsidRPr="00A80A6F">
        <w:rPr>
          <w:b/>
          <w:lang w:val="en-GB" w:eastAsia="en-US"/>
        </w:rPr>
        <w:t xml:space="preserve">OEM </w:t>
      </w:r>
      <w:r>
        <w:rPr>
          <w:b/>
          <w:lang w:val="en-GB" w:eastAsia="en-US"/>
        </w:rPr>
        <w:t xml:space="preserve">manufacturers </w:t>
      </w:r>
      <w:r w:rsidRPr="00E1016B">
        <w:rPr>
          <w:b/>
          <w:lang w:val="en-GB" w:eastAsia="en-US"/>
        </w:rPr>
        <w:t xml:space="preserve">to confirm whether </w:t>
      </w:r>
      <w:r>
        <w:rPr>
          <w:b/>
          <w:lang w:val="en-GB" w:eastAsia="en-US"/>
        </w:rPr>
        <w:t>a two-layer DL transmitted over polarization diversity from the test antenna will trigger the UE to transmit over two ports</w:t>
      </w:r>
      <w:r w:rsidRPr="00E1016B">
        <w:rPr>
          <w:b/>
          <w:lang w:val="en-GB" w:eastAsia="en-US"/>
        </w:rPr>
        <w:t>.</w:t>
      </w:r>
    </w:p>
    <w:p w14:paraId="627814DF" w14:textId="77777777" w:rsidR="00D73334" w:rsidRDefault="00D73334" w:rsidP="00D73334">
      <w:pPr>
        <w:jc w:val="both"/>
        <w:rPr>
          <w:b/>
          <w:lang w:val="en-GB" w:eastAsia="en-US"/>
        </w:rPr>
      </w:pPr>
      <w:r w:rsidRPr="00CF38FD">
        <w:rPr>
          <w:b/>
          <w:lang w:val="en-GB" w:eastAsia="en-US"/>
        </w:rPr>
        <w:t>Proposal 5:</w:t>
      </w:r>
      <w:r>
        <w:rPr>
          <w:b/>
          <w:lang w:val="en-GB" w:eastAsia="en-US"/>
        </w:rPr>
        <w:t xml:space="preserve"> select the method based on manufacturer declaration:</w:t>
      </w:r>
    </w:p>
    <w:p w14:paraId="33C5ABEB" w14:textId="77777777" w:rsidR="00D73334" w:rsidRPr="00CF38FD" w:rsidRDefault="00D73334" w:rsidP="00D73334">
      <w:pPr>
        <w:pStyle w:val="ListParagraph"/>
        <w:numPr>
          <w:ilvl w:val="0"/>
          <w:numId w:val="27"/>
        </w:numPr>
        <w:jc w:val="both"/>
        <w:rPr>
          <w:rFonts w:ascii="Arial" w:hAnsi="Arial" w:cs="Arial"/>
          <w:b/>
          <w:sz w:val="22"/>
          <w:szCs w:val="22"/>
          <w:lang w:val="en-GB"/>
        </w:rPr>
      </w:pPr>
      <w:r w:rsidRPr="00CF38FD">
        <w:rPr>
          <w:rFonts w:ascii="Arial" w:hAnsi="Arial" w:cs="Arial"/>
          <w:b/>
          <w:sz w:val="22"/>
          <w:szCs w:val="22"/>
          <w:lang w:val="en-GB"/>
        </w:rPr>
        <w:t xml:space="preserve">If UE declares </w:t>
      </w:r>
      <w:r w:rsidRPr="00CF38FD">
        <w:rPr>
          <w:rFonts w:ascii="Arial" w:hAnsi="Arial" w:cs="Arial"/>
          <w:b/>
          <w:i/>
          <w:sz w:val="22"/>
          <w:szCs w:val="22"/>
          <w:lang w:val="en-GB"/>
        </w:rPr>
        <w:t>codebookSubset = fullyAndPartialAndNonCoherent</w:t>
      </w:r>
      <w:r w:rsidRPr="00CF38FD">
        <w:rPr>
          <w:rFonts w:ascii="Arial" w:hAnsi="Arial" w:cs="Arial"/>
          <w:b/>
          <w:sz w:val="22"/>
          <w:szCs w:val="22"/>
          <w:lang w:val="en-GB"/>
        </w:rPr>
        <w:t>, TPMI index is set to [2]. This is applicable to UE’s from Rel.15 onwards.</w:t>
      </w:r>
    </w:p>
    <w:p w14:paraId="41612858" w14:textId="77777777" w:rsidR="00D73334" w:rsidRPr="00CF38FD" w:rsidRDefault="00D73334" w:rsidP="00D73334">
      <w:pPr>
        <w:pStyle w:val="ListParagraph"/>
        <w:numPr>
          <w:ilvl w:val="0"/>
          <w:numId w:val="27"/>
        </w:numPr>
        <w:jc w:val="both"/>
        <w:rPr>
          <w:rFonts w:ascii="Arial" w:hAnsi="Arial" w:cs="Arial"/>
          <w:b/>
          <w:sz w:val="22"/>
          <w:szCs w:val="22"/>
          <w:lang w:val="en-GB"/>
        </w:rPr>
      </w:pPr>
      <w:r w:rsidRPr="00CF38FD">
        <w:rPr>
          <w:rFonts w:ascii="Arial" w:hAnsi="Arial" w:cs="Arial"/>
          <w:b/>
          <w:sz w:val="22"/>
          <w:szCs w:val="22"/>
          <w:lang w:val="en-GB"/>
        </w:rPr>
        <w:t xml:space="preserve">If UE declares </w:t>
      </w:r>
      <w:r w:rsidRPr="00CF38FD">
        <w:rPr>
          <w:rFonts w:ascii="Arial" w:hAnsi="Arial" w:cs="Arial"/>
          <w:b/>
          <w:i/>
          <w:sz w:val="22"/>
          <w:szCs w:val="22"/>
          <w:lang w:val="en-GB"/>
        </w:rPr>
        <w:t>codebookSubset = nonCoherent</w:t>
      </w:r>
      <w:r w:rsidRPr="00CF38FD">
        <w:rPr>
          <w:rFonts w:ascii="Arial" w:hAnsi="Arial" w:cs="Arial"/>
          <w:b/>
          <w:sz w:val="22"/>
          <w:szCs w:val="22"/>
          <w:lang w:val="en-GB"/>
        </w:rPr>
        <w:t xml:space="preserve"> and </w:t>
      </w:r>
      <w:r w:rsidRPr="00CF38FD">
        <w:rPr>
          <w:rFonts w:ascii="Arial" w:hAnsi="Arial" w:cs="Arial"/>
          <w:b/>
          <w:i/>
          <w:sz w:val="22"/>
          <w:szCs w:val="22"/>
          <w:lang w:val="en-GB"/>
        </w:rPr>
        <w:t xml:space="preserve">ul-FullPowerTransmission-r16 = </w:t>
      </w:r>
      <w:r w:rsidRPr="00CF38FD">
        <w:rPr>
          <w:rFonts w:ascii="Arial" w:hAnsi="Arial" w:cs="Arial"/>
          <w:b/>
          <w:sz w:val="22"/>
          <w:szCs w:val="22"/>
          <w:lang w:val="en-GB"/>
        </w:rPr>
        <w:t>fullpowerMode1, TPMI index is set to [2]. This is applicable to UE’s from Rel.16 onwards.</w:t>
      </w:r>
    </w:p>
    <w:p w14:paraId="475586DE" w14:textId="77777777" w:rsidR="00D73334" w:rsidRPr="00CF38FD" w:rsidRDefault="00D73334" w:rsidP="00D73334">
      <w:pPr>
        <w:pStyle w:val="ListParagraph"/>
        <w:numPr>
          <w:ilvl w:val="0"/>
          <w:numId w:val="27"/>
        </w:numPr>
        <w:jc w:val="both"/>
        <w:rPr>
          <w:rFonts w:ascii="Arial" w:hAnsi="Arial" w:cs="Arial"/>
          <w:b/>
          <w:sz w:val="22"/>
          <w:szCs w:val="22"/>
          <w:lang w:val="en-GB"/>
        </w:rPr>
      </w:pPr>
      <w:r w:rsidRPr="00CF38FD">
        <w:rPr>
          <w:rFonts w:ascii="Arial" w:hAnsi="Arial" w:cs="Arial"/>
          <w:b/>
          <w:sz w:val="22"/>
          <w:szCs w:val="22"/>
          <w:lang w:val="en-GB"/>
        </w:rPr>
        <w:lastRenderedPageBreak/>
        <w:t>Otherwise, an alternate method TBC is to be used (e.g. 2-port CSI-RS, test mode or other).</w:t>
      </w:r>
    </w:p>
    <w:p w14:paraId="6C7B2C8C" w14:textId="07F96207" w:rsidR="006F5331" w:rsidRPr="00193A52" w:rsidRDefault="006F5331" w:rsidP="006F5331">
      <w:pPr>
        <w:pStyle w:val="Observationsproposals"/>
        <w:rPr>
          <w:sz w:val="22"/>
          <w:szCs w:val="22"/>
        </w:rPr>
      </w:pPr>
    </w:p>
    <w:p w14:paraId="1559997D" w14:textId="01C347E3" w:rsidR="00030A7F" w:rsidRPr="00193A52" w:rsidRDefault="00030A7F" w:rsidP="00FA00F5">
      <w:pPr>
        <w:pStyle w:val="Heading1"/>
        <w:rPr>
          <w:rFonts w:cs="Arial"/>
        </w:rPr>
      </w:pPr>
      <w:r w:rsidRPr="00193A52">
        <w:rPr>
          <w:rFonts w:cs="Arial"/>
        </w:rPr>
        <w:t>References</w:t>
      </w:r>
    </w:p>
    <w:p w14:paraId="1188033D" w14:textId="741B522B" w:rsidR="00327BAA" w:rsidRPr="00D73334" w:rsidRDefault="00327BAA" w:rsidP="00327BAA">
      <w:pPr>
        <w:pStyle w:val="ListParagraph"/>
        <w:numPr>
          <w:ilvl w:val="0"/>
          <w:numId w:val="4"/>
        </w:numPr>
        <w:spacing w:after="0" w:line="240" w:lineRule="auto"/>
        <w:rPr>
          <w:lang w:val="en-GB"/>
        </w:rPr>
      </w:pPr>
      <w:bookmarkStart w:id="7" w:name="_Ref47358429"/>
      <w:bookmarkStart w:id="8" w:name="_Ref54394076"/>
      <w:bookmarkEnd w:id="3"/>
      <w:bookmarkEnd w:id="4"/>
      <w:bookmarkEnd w:id="5"/>
      <w:bookmarkEnd w:id="6"/>
      <w:r w:rsidRPr="00D73334">
        <w:rPr>
          <w:lang w:val="en-GB"/>
        </w:rPr>
        <w:t>R4-2010202</w:t>
      </w:r>
      <w:r w:rsidR="00D73334" w:rsidRPr="00D73334">
        <w:rPr>
          <w:lang w:val="en-GB"/>
        </w:rPr>
        <w:t>, “</w:t>
      </w:r>
      <w:r w:rsidRPr="00D73334">
        <w:rPr>
          <w:lang w:val="en-GB"/>
        </w:rPr>
        <w:t>Discussion on dual polarization transmission for UL TX test</w:t>
      </w:r>
      <w:r w:rsidR="00D73334" w:rsidRPr="00D73334">
        <w:rPr>
          <w:lang w:val="en-GB"/>
        </w:rPr>
        <w:t xml:space="preserve">”, </w:t>
      </w:r>
      <w:r w:rsidRPr="00D73334">
        <w:rPr>
          <w:lang w:val="en-GB"/>
        </w:rPr>
        <w:t>Samsung</w:t>
      </w:r>
      <w:bookmarkEnd w:id="8"/>
      <w:r w:rsidR="00D73334" w:rsidRPr="00D73334">
        <w:rPr>
          <w:lang w:val="en-GB"/>
        </w:rPr>
        <w:t xml:space="preserve">, </w:t>
      </w:r>
      <w:r w:rsidR="00D73334" w:rsidRPr="00D73334">
        <w:rPr>
          <w:lang w:val="en-GB"/>
        </w:rPr>
        <w:t>3GPP RAN4 #96-e, August 2020</w:t>
      </w:r>
      <w:r w:rsidR="00D73334" w:rsidRPr="00D73334">
        <w:rPr>
          <w:lang w:val="en-GB"/>
        </w:rPr>
        <w:t>.</w:t>
      </w:r>
    </w:p>
    <w:p w14:paraId="5DC3C5B1" w14:textId="77777777" w:rsidR="00D73334" w:rsidRPr="00D73334" w:rsidRDefault="00327BAA" w:rsidP="00D73334">
      <w:pPr>
        <w:pStyle w:val="ListParagraph"/>
        <w:numPr>
          <w:ilvl w:val="0"/>
          <w:numId w:val="4"/>
        </w:numPr>
        <w:spacing w:after="0" w:line="240" w:lineRule="auto"/>
        <w:rPr>
          <w:lang w:val="en-GB"/>
        </w:rPr>
      </w:pPr>
      <w:bookmarkStart w:id="9" w:name="_Ref54394078"/>
      <w:r w:rsidRPr="00D73334">
        <w:rPr>
          <w:lang w:val="en-GB"/>
        </w:rPr>
        <w:t>R4-2011217</w:t>
      </w:r>
      <w:r w:rsidR="00D73334" w:rsidRPr="00D73334">
        <w:rPr>
          <w:lang w:val="en-GB"/>
        </w:rPr>
        <w:t>, “</w:t>
      </w:r>
      <w:r w:rsidRPr="00D73334">
        <w:rPr>
          <w:lang w:val="en-GB"/>
        </w:rPr>
        <w:t>On minimizing the impact of polarization basis mismatch between the TE and DUT on the RF testing</w:t>
      </w:r>
      <w:bookmarkEnd w:id="9"/>
      <w:r w:rsidR="00D73334" w:rsidRPr="00D73334">
        <w:rPr>
          <w:lang w:val="en-GB"/>
        </w:rPr>
        <w:t xml:space="preserve">”, Keysight Technologies UK Ltd, </w:t>
      </w:r>
      <w:r w:rsidR="00D73334" w:rsidRPr="00D73334">
        <w:rPr>
          <w:lang w:val="en-GB"/>
        </w:rPr>
        <w:t>3GPP RAN4 #96-e, August 2020.</w:t>
      </w:r>
    </w:p>
    <w:p w14:paraId="7DF610DF" w14:textId="22A60402" w:rsidR="00327BAA" w:rsidRPr="00D73334" w:rsidRDefault="00327BAA" w:rsidP="00D73334">
      <w:pPr>
        <w:pStyle w:val="ListParagraph"/>
        <w:numPr>
          <w:ilvl w:val="0"/>
          <w:numId w:val="4"/>
        </w:numPr>
        <w:spacing w:after="0" w:line="240" w:lineRule="auto"/>
        <w:rPr>
          <w:lang w:val="en-GB"/>
        </w:rPr>
      </w:pPr>
      <w:bookmarkStart w:id="10" w:name="_Ref54394139"/>
      <w:r w:rsidRPr="00D73334">
        <w:rPr>
          <w:lang w:val="en-GB"/>
        </w:rPr>
        <w:t>R4-2009627</w:t>
      </w:r>
      <w:r w:rsidR="00D73334" w:rsidRPr="00D73334">
        <w:rPr>
          <w:lang w:val="en-GB"/>
        </w:rPr>
        <w:t>, “</w:t>
      </w:r>
      <w:r w:rsidRPr="00D73334">
        <w:rPr>
          <w:lang w:val="en-GB"/>
        </w:rPr>
        <w:t>Views on FR2 SISO EIRP test enhancement</w:t>
      </w:r>
      <w:bookmarkEnd w:id="10"/>
      <w:r w:rsidR="00D73334" w:rsidRPr="00D73334">
        <w:rPr>
          <w:lang w:val="en-GB"/>
        </w:rPr>
        <w:t xml:space="preserve">”, MediaTek Beijing Inc., </w:t>
      </w:r>
      <w:r w:rsidR="00D73334" w:rsidRPr="00D73334">
        <w:rPr>
          <w:lang w:val="en-GB"/>
        </w:rPr>
        <w:t>3GPP RAN4 #96-e, August 2020.</w:t>
      </w:r>
    </w:p>
    <w:p w14:paraId="26ADD6BD" w14:textId="77777777" w:rsidR="00305C74" w:rsidRPr="0049046F" w:rsidRDefault="00305C74" w:rsidP="00305C74">
      <w:pPr>
        <w:pStyle w:val="ListParagraph"/>
        <w:numPr>
          <w:ilvl w:val="0"/>
          <w:numId w:val="4"/>
        </w:numPr>
        <w:spacing w:after="0" w:line="240" w:lineRule="auto"/>
        <w:rPr>
          <w:lang w:val="en-US"/>
        </w:rPr>
      </w:pPr>
      <w:bookmarkStart w:id="11" w:name="_Ref54393070"/>
      <w:bookmarkEnd w:id="7"/>
      <w:r w:rsidRPr="0049046F">
        <w:rPr>
          <w:lang w:val="en-US"/>
        </w:rPr>
        <w:t>RP-201110, “</w:t>
      </w:r>
      <w:r w:rsidRPr="00EC3B59">
        <w:rPr>
          <w:lang w:val="en-US"/>
        </w:rPr>
        <w:t>Revised WID for the Study on enhanced test methods for FR2</w:t>
      </w:r>
      <w:r w:rsidRPr="0049046F">
        <w:rPr>
          <w:lang w:val="en-US"/>
        </w:rPr>
        <w:t>” Apple Inc., 3GPP RAN #8</w:t>
      </w:r>
      <w:r>
        <w:rPr>
          <w:lang w:val="en-US"/>
        </w:rPr>
        <w:t>9-e</w:t>
      </w:r>
      <w:r w:rsidRPr="0049046F">
        <w:rPr>
          <w:lang w:val="en-US"/>
        </w:rPr>
        <w:t xml:space="preserve">, </w:t>
      </w:r>
      <w:r>
        <w:rPr>
          <w:lang w:val="en-US"/>
        </w:rPr>
        <w:t xml:space="preserve">September </w:t>
      </w:r>
      <w:r w:rsidRPr="0049046F">
        <w:rPr>
          <w:lang w:val="en-US"/>
        </w:rPr>
        <w:t>2020</w:t>
      </w:r>
      <w:r>
        <w:rPr>
          <w:lang w:val="en-US"/>
        </w:rPr>
        <w:t>.</w:t>
      </w:r>
      <w:bookmarkEnd w:id="11"/>
    </w:p>
    <w:p w14:paraId="32DC573D" w14:textId="2B93BD7E" w:rsidR="008A335E" w:rsidRPr="00193A52" w:rsidRDefault="008A335E" w:rsidP="003979E7">
      <w:pPr>
        <w:pStyle w:val="ListParagraph"/>
        <w:numPr>
          <w:ilvl w:val="0"/>
          <w:numId w:val="4"/>
        </w:numPr>
        <w:spacing w:after="0" w:line="240" w:lineRule="auto"/>
        <w:rPr>
          <w:lang w:val="en-GB"/>
        </w:rPr>
      </w:pPr>
      <w:bookmarkStart w:id="12" w:name="_Ref54393805"/>
      <w:r w:rsidRPr="00193A52">
        <w:rPr>
          <w:lang w:val="en-GB"/>
        </w:rPr>
        <w:t>R4-201271</w:t>
      </w:r>
      <w:r w:rsidR="00E1016B">
        <w:rPr>
          <w:lang w:val="en-GB"/>
        </w:rPr>
        <w:t>4</w:t>
      </w:r>
      <w:r w:rsidRPr="00193A52">
        <w:rPr>
          <w:lang w:val="en-GB"/>
        </w:rPr>
        <w:t>, “</w:t>
      </w:r>
      <w:r w:rsidR="003979E7" w:rsidRPr="00193A52">
        <w:rPr>
          <w:lang w:val="en-GB"/>
        </w:rPr>
        <w:t>WF on the polarization mismatch objective</w:t>
      </w:r>
      <w:r w:rsidRPr="00193A52">
        <w:rPr>
          <w:lang w:val="en-GB"/>
        </w:rPr>
        <w:t xml:space="preserve">” </w:t>
      </w:r>
      <w:r w:rsidR="003979E7" w:rsidRPr="00193A52">
        <w:rPr>
          <w:lang w:val="en-GB"/>
        </w:rPr>
        <w:t>Samsung</w:t>
      </w:r>
      <w:r w:rsidRPr="00193A52">
        <w:rPr>
          <w:lang w:val="en-GB"/>
        </w:rPr>
        <w:t>, 3GPP RAN4 #96-e, August 2020.</w:t>
      </w:r>
      <w:bookmarkEnd w:id="12"/>
    </w:p>
    <w:p w14:paraId="61CE94CA" w14:textId="73369D07" w:rsidR="00661AF3" w:rsidRDefault="00661AF3" w:rsidP="00661AF3">
      <w:pPr>
        <w:pStyle w:val="ListParagraph"/>
        <w:numPr>
          <w:ilvl w:val="0"/>
          <w:numId w:val="4"/>
        </w:numPr>
        <w:spacing w:after="0" w:line="240" w:lineRule="auto"/>
        <w:rPr>
          <w:lang w:val="en-GB"/>
        </w:rPr>
      </w:pPr>
      <w:bookmarkStart w:id="13" w:name="_Ref47358578"/>
      <w:r w:rsidRPr="00661AF3">
        <w:rPr>
          <w:lang w:val="en-GB"/>
        </w:rPr>
        <w:t>3GPP TS 38.211 V15.8.0 (2019-12)</w:t>
      </w:r>
    </w:p>
    <w:p w14:paraId="1132FCA6" w14:textId="33CD8930" w:rsidR="00661AF3" w:rsidRDefault="00661AF3" w:rsidP="00661AF3">
      <w:pPr>
        <w:pStyle w:val="ListParagraph"/>
        <w:numPr>
          <w:ilvl w:val="0"/>
          <w:numId w:val="4"/>
        </w:numPr>
        <w:spacing w:after="0" w:line="240" w:lineRule="auto"/>
        <w:rPr>
          <w:lang w:val="en-GB"/>
        </w:rPr>
      </w:pPr>
      <w:r w:rsidRPr="00661AF3">
        <w:rPr>
          <w:lang w:val="en-GB"/>
        </w:rPr>
        <w:t>3GPP TS 38.211 V16.3.0 (2020-09)</w:t>
      </w:r>
    </w:p>
    <w:p w14:paraId="30308B97" w14:textId="36DD45E1" w:rsidR="00661AF3" w:rsidRDefault="00661AF3" w:rsidP="00661AF3">
      <w:pPr>
        <w:pStyle w:val="ListParagraph"/>
        <w:numPr>
          <w:ilvl w:val="0"/>
          <w:numId w:val="4"/>
        </w:numPr>
        <w:spacing w:after="0" w:line="240" w:lineRule="auto"/>
        <w:rPr>
          <w:lang w:val="en-GB"/>
        </w:rPr>
      </w:pPr>
      <w:r w:rsidRPr="00661AF3">
        <w:rPr>
          <w:lang w:val="en-GB"/>
        </w:rPr>
        <w:t>3GPP TS 38.212 V15.10.0 (2020-09)</w:t>
      </w:r>
    </w:p>
    <w:p w14:paraId="313DE68F" w14:textId="6F32AE6B" w:rsidR="009C1646" w:rsidRPr="00661AF3" w:rsidRDefault="00661AF3" w:rsidP="00661AF3">
      <w:pPr>
        <w:pStyle w:val="ListParagraph"/>
        <w:numPr>
          <w:ilvl w:val="0"/>
          <w:numId w:val="4"/>
        </w:numPr>
        <w:spacing w:after="0" w:line="240" w:lineRule="auto"/>
        <w:rPr>
          <w:lang w:val="en-GB"/>
        </w:rPr>
      </w:pPr>
      <w:r w:rsidRPr="00661AF3">
        <w:rPr>
          <w:lang w:val="en-GB"/>
        </w:rPr>
        <w:t>3GPP TS 38.212 V16.3.0 (2020-09)</w:t>
      </w:r>
      <w:bookmarkEnd w:id="13"/>
    </w:p>
    <w:sectPr w:rsidR="009C1646" w:rsidRPr="00661AF3"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B5D329" w14:textId="77777777" w:rsidR="002118F5" w:rsidRDefault="002118F5" w:rsidP="00371D7D">
      <w:r>
        <w:separator/>
      </w:r>
    </w:p>
  </w:endnote>
  <w:endnote w:type="continuationSeparator" w:id="0">
    <w:p w14:paraId="1846ACB3" w14:textId="77777777" w:rsidR="002118F5" w:rsidRDefault="002118F5"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51AD2" w14:textId="77777777" w:rsidR="006F3D60" w:rsidRDefault="006F3D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1D3DBF8E" w:rsidR="006F3D60" w:rsidRPr="000E7B1E" w:rsidRDefault="006F3D60"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C150D9">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451CB" w14:textId="77777777" w:rsidR="006F3D60" w:rsidRDefault="006F3D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D99AF2" w14:textId="77777777" w:rsidR="002118F5" w:rsidRDefault="002118F5" w:rsidP="00371D7D">
      <w:r>
        <w:separator/>
      </w:r>
    </w:p>
  </w:footnote>
  <w:footnote w:type="continuationSeparator" w:id="0">
    <w:p w14:paraId="51039A7C" w14:textId="77777777" w:rsidR="002118F5" w:rsidRDefault="002118F5"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03DB7" w14:textId="77777777" w:rsidR="006F3D60" w:rsidRDefault="006F3D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5D837" w14:textId="77777777" w:rsidR="006F3D60" w:rsidRDefault="006F3D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8D03B" w14:textId="77777777" w:rsidR="006F3D60" w:rsidRDefault="006F3D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031853D5"/>
    <w:multiLevelType w:val="hybridMultilevel"/>
    <w:tmpl w:val="A204E912"/>
    <w:lvl w:ilvl="0" w:tplc="E682C73E">
      <w:start w:val="1"/>
      <w:numFmt w:val="bullet"/>
      <w:lvlText w:val="•"/>
      <w:lvlJc w:val="left"/>
      <w:pPr>
        <w:tabs>
          <w:tab w:val="num" w:pos="720"/>
        </w:tabs>
        <w:ind w:left="720" w:hanging="360"/>
      </w:pPr>
      <w:rPr>
        <w:rFonts w:ascii="Arial" w:hAnsi="Arial" w:hint="default"/>
      </w:rPr>
    </w:lvl>
    <w:lvl w:ilvl="1" w:tplc="3D7C3A0E">
      <w:start w:val="1"/>
      <w:numFmt w:val="bullet"/>
      <w:lvlText w:val="•"/>
      <w:lvlJc w:val="left"/>
      <w:pPr>
        <w:tabs>
          <w:tab w:val="num" w:pos="1440"/>
        </w:tabs>
        <w:ind w:left="1440" w:hanging="360"/>
      </w:pPr>
      <w:rPr>
        <w:rFonts w:ascii="Arial" w:hAnsi="Arial" w:hint="default"/>
      </w:rPr>
    </w:lvl>
    <w:lvl w:ilvl="2" w:tplc="A50AF3DA" w:tentative="1">
      <w:start w:val="1"/>
      <w:numFmt w:val="bullet"/>
      <w:lvlText w:val="•"/>
      <w:lvlJc w:val="left"/>
      <w:pPr>
        <w:tabs>
          <w:tab w:val="num" w:pos="2160"/>
        </w:tabs>
        <w:ind w:left="2160" w:hanging="360"/>
      </w:pPr>
      <w:rPr>
        <w:rFonts w:ascii="Arial" w:hAnsi="Arial" w:hint="default"/>
      </w:rPr>
    </w:lvl>
    <w:lvl w:ilvl="3" w:tplc="B6E27D6C" w:tentative="1">
      <w:start w:val="1"/>
      <w:numFmt w:val="bullet"/>
      <w:lvlText w:val="•"/>
      <w:lvlJc w:val="left"/>
      <w:pPr>
        <w:tabs>
          <w:tab w:val="num" w:pos="2880"/>
        </w:tabs>
        <w:ind w:left="2880" w:hanging="360"/>
      </w:pPr>
      <w:rPr>
        <w:rFonts w:ascii="Arial" w:hAnsi="Arial" w:hint="default"/>
      </w:rPr>
    </w:lvl>
    <w:lvl w:ilvl="4" w:tplc="0A363374" w:tentative="1">
      <w:start w:val="1"/>
      <w:numFmt w:val="bullet"/>
      <w:lvlText w:val="•"/>
      <w:lvlJc w:val="left"/>
      <w:pPr>
        <w:tabs>
          <w:tab w:val="num" w:pos="3600"/>
        </w:tabs>
        <w:ind w:left="3600" w:hanging="360"/>
      </w:pPr>
      <w:rPr>
        <w:rFonts w:ascii="Arial" w:hAnsi="Arial" w:hint="default"/>
      </w:rPr>
    </w:lvl>
    <w:lvl w:ilvl="5" w:tplc="7A385AAC" w:tentative="1">
      <w:start w:val="1"/>
      <w:numFmt w:val="bullet"/>
      <w:lvlText w:val="•"/>
      <w:lvlJc w:val="left"/>
      <w:pPr>
        <w:tabs>
          <w:tab w:val="num" w:pos="4320"/>
        </w:tabs>
        <w:ind w:left="4320" w:hanging="360"/>
      </w:pPr>
      <w:rPr>
        <w:rFonts w:ascii="Arial" w:hAnsi="Arial" w:hint="default"/>
      </w:rPr>
    </w:lvl>
    <w:lvl w:ilvl="6" w:tplc="EB663870" w:tentative="1">
      <w:start w:val="1"/>
      <w:numFmt w:val="bullet"/>
      <w:lvlText w:val="•"/>
      <w:lvlJc w:val="left"/>
      <w:pPr>
        <w:tabs>
          <w:tab w:val="num" w:pos="5040"/>
        </w:tabs>
        <w:ind w:left="5040" w:hanging="360"/>
      </w:pPr>
      <w:rPr>
        <w:rFonts w:ascii="Arial" w:hAnsi="Arial" w:hint="default"/>
      </w:rPr>
    </w:lvl>
    <w:lvl w:ilvl="7" w:tplc="A80E9EC4" w:tentative="1">
      <w:start w:val="1"/>
      <w:numFmt w:val="bullet"/>
      <w:lvlText w:val="•"/>
      <w:lvlJc w:val="left"/>
      <w:pPr>
        <w:tabs>
          <w:tab w:val="num" w:pos="5760"/>
        </w:tabs>
        <w:ind w:left="5760" w:hanging="360"/>
      </w:pPr>
      <w:rPr>
        <w:rFonts w:ascii="Arial" w:hAnsi="Arial" w:hint="default"/>
      </w:rPr>
    </w:lvl>
    <w:lvl w:ilvl="8" w:tplc="6A7EB9E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AD36DB"/>
    <w:multiLevelType w:val="hybridMultilevel"/>
    <w:tmpl w:val="614E5FD6"/>
    <w:lvl w:ilvl="0" w:tplc="1A4C5AC8">
      <w:start w:val="1"/>
      <w:numFmt w:val="bullet"/>
      <w:lvlText w:val="•"/>
      <w:lvlJc w:val="left"/>
      <w:pPr>
        <w:tabs>
          <w:tab w:val="num" w:pos="720"/>
        </w:tabs>
        <w:ind w:left="720" w:hanging="360"/>
      </w:pPr>
      <w:rPr>
        <w:rFonts w:ascii="Arial" w:hAnsi="Arial" w:hint="default"/>
      </w:rPr>
    </w:lvl>
    <w:lvl w:ilvl="1" w:tplc="042EC016">
      <w:start w:val="1"/>
      <w:numFmt w:val="bullet"/>
      <w:lvlText w:val="•"/>
      <w:lvlJc w:val="left"/>
      <w:pPr>
        <w:tabs>
          <w:tab w:val="num" w:pos="1440"/>
        </w:tabs>
        <w:ind w:left="1440" w:hanging="360"/>
      </w:pPr>
      <w:rPr>
        <w:rFonts w:ascii="Arial" w:hAnsi="Arial" w:hint="default"/>
      </w:rPr>
    </w:lvl>
    <w:lvl w:ilvl="2" w:tplc="BC301E14" w:tentative="1">
      <w:start w:val="1"/>
      <w:numFmt w:val="bullet"/>
      <w:lvlText w:val="•"/>
      <w:lvlJc w:val="left"/>
      <w:pPr>
        <w:tabs>
          <w:tab w:val="num" w:pos="2160"/>
        </w:tabs>
        <w:ind w:left="2160" w:hanging="360"/>
      </w:pPr>
      <w:rPr>
        <w:rFonts w:ascii="Arial" w:hAnsi="Arial" w:hint="default"/>
      </w:rPr>
    </w:lvl>
    <w:lvl w:ilvl="3" w:tplc="6456D2DA" w:tentative="1">
      <w:start w:val="1"/>
      <w:numFmt w:val="bullet"/>
      <w:lvlText w:val="•"/>
      <w:lvlJc w:val="left"/>
      <w:pPr>
        <w:tabs>
          <w:tab w:val="num" w:pos="2880"/>
        </w:tabs>
        <w:ind w:left="2880" w:hanging="360"/>
      </w:pPr>
      <w:rPr>
        <w:rFonts w:ascii="Arial" w:hAnsi="Arial" w:hint="default"/>
      </w:rPr>
    </w:lvl>
    <w:lvl w:ilvl="4" w:tplc="70F6F848" w:tentative="1">
      <w:start w:val="1"/>
      <w:numFmt w:val="bullet"/>
      <w:lvlText w:val="•"/>
      <w:lvlJc w:val="left"/>
      <w:pPr>
        <w:tabs>
          <w:tab w:val="num" w:pos="3600"/>
        </w:tabs>
        <w:ind w:left="3600" w:hanging="360"/>
      </w:pPr>
      <w:rPr>
        <w:rFonts w:ascii="Arial" w:hAnsi="Arial" w:hint="default"/>
      </w:rPr>
    </w:lvl>
    <w:lvl w:ilvl="5" w:tplc="A6243180" w:tentative="1">
      <w:start w:val="1"/>
      <w:numFmt w:val="bullet"/>
      <w:lvlText w:val="•"/>
      <w:lvlJc w:val="left"/>
      <w:pPr>
        <w:tabs>
          <w:tab w:val="num" w:pos="4320"/>
        </w:tabs>
        <w:ind w:left="4320" w:hanging="360"/>
      </w:pPr>
      <w:rPr>
        <w:rFonts w:ascii="Arial" w:hAnsi="Arial" w:hint="default"/>
      </w:rPr>
    </w:lvl>
    <w:lvl w:ilvl="6" w:tplc="82EAE09E" w:tentative="1">
      <w:start w:val="1"/>
      <w:numFmt w:val="bullet"/>
      <w:lvlText w:val="•"/>
      <w:lvlJc w:val="left"/>
      <w:pPr>
        <w:tabs>
          <w:tab w:val="num" w:pos="5040"/>
        </w:tabs>
        <w:ind w:left="5040" w:hanging="360"/>
      </w:pPr>
      <w:rPr>
        <w:rFonts w:ascii="Arial" w:hAnsi="Arial" w:hint="default"/>
      </w:rPr>
    </w:lvl>
    <w:lvl w:ilvl="7" w:tplc="8AD826F8" w:tentative="1">
      <w:start w:val="1"/>
      <w:numFmt w:val="bullet"/>
      <w:lvlText w:val="•"/>
      <w:lvlJc w:val="left"/>
      <w:pPr>
        <w:tabs>
          <w:tab w:val="num" w:pos="5760"/>
        </w:tabs>
        <w:ind w:left="5760" w:hanging="360"/>
      </w:pPr>
      <w:rPr>
        <w:rFonts w:ascii="Arial" w:hAnsi="Arial" w:hint="default"/>
      </w:rPr>
    </w:lvl>
    <w:lvl w:ilvl="8" w:tplc="619AD88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C2C6E86"/>
    <w:multiLevelType w:val="hybridMultilevel"/>
    <w:tmpl w:val="AD02BCAA"/>
    <w:lvl w:ilvl="0" w:tplc="98047FA8">
      <w:start w:val="30"/>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D9D50F1"/>
    <w:multiLevelType w:val="hybridMultilevel"/>
    <w:tmpl w:val="3A040888"/>
    <w:lvl w:ilvl="0" w:tplc="5F9E8BCA">
      <w:start w:val="6"/>
      <w:numFmt w:val="bullet"/>
      <w:lvlText w:val="-"/>
      <w:lvlJc w:val="left"/>
      <w:pPr>
        <w:ind w:left="360" w:hanging="360"/>
      </w:pPr>
      <w:rPr>
        <w:rFonts w:ascii="Arial" w:eastAsia="Yu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D3869ED"/>
    <w:multiLevelType w:val="hybridMultilevel"/>
    <w:tmpl w:val="E3FCDCA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372374F1"/>
    <w:multiLevelType w:val="hybridMultilevel"/>
    <w:tmpl w:val="E3FCDCA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3AB44994"/>
    <w:multiLevelType w:val="hybridMultilevel"/>
    <w:tmpl w:val="0832DCE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6"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A3A2404"/>
    <w:multiLevelType w:val="hybridMultilevel"/>
    <w:tmpl w:val="9788CDF0"/>
    <w:lvl w:ilvl="0" w:tplc="A3128144">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2E7E28"/>
    <w:multiLevelType w:val="hybridMultilevel"/>
    <w:tmpl w:val="2E282FA4"/>
    <w:lvl w:ilvl="0" w:tplc="93301D24">
      <w:start w:val="2"/>
      <w:numFmt w:val="bullet"/>
      <w:lvlText w:val=""/>
      <w:lvlJc w:val="left"/>
      <w:pPr>
        <w:ind w:left="1080" w:hanging="360"/>
      </w:pPr>
      <w:rPr>
        <w:rFonts w:ascii="Wingdings" w:eastAsia="SimSu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7F44DCD"/>
    <w:multiLevelType w:val="hybridMultilevel"/>
    <w:tmpl w:val="E3FCDCA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abstractNumId w:val="15"/>
  </w:num>
  <w:num w:numId="2">
    <w:abstractNumId w:val="21"/>
  </w:num>
  <w:num w:numId="3">
    <w:abstractNumId w:val="5"/>
  </w:num>
  <w:num w:numId="4">
    <w:abstractNumId w:val="10"/>
  </w:num>
  <w:num w:numId="5">
    <w:abstractNumId w:val="22"/>
  </w:num>
  <w:num w:numId="6">
    <w:abstractNumId w:val="4"/>
  </w:num>
  <w:num w:numId="7">
    <w:abstractNumId w:val="12"/>
  </w:num>
  <w:num w:numId="8">
    <w:abstractNumId w:val="14"/>
  </w:num>
  <w:num w:numId="9">
    <w:abstractNumId w:val="7"/>
  </w:num>
  <w:num w:numId="10">
    <w:abstractNumId w:val="23"/>
  </w:num>
  <w:num w:numId="11">
    <w:abstractNumId w:val="9"/>
  </w:num>
  <w:num w:numId="12">
    <w:abstractNumId w:val="17"/>
  </w:num>
  <w:num w:numId="13">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abstractNumId w:val="16"/>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
  </w:num>
  <w:num w:numId="17">
    <w:abstractNumId w:val="2"/>
  </w:num>
  <w:num w:numId="18">
    <w:abstractNumId w:val="15"/>
  </w:num>
  <w:num w:numId="19">
    <w:abstractNumId w:val="6"/>
  </w:num>
  <w:num w:numId="20">
    <w:abstractNumId w:val="15"/>
  </w:num>
  <w:num w:numId="21">
    <w:abstractNumId w:val="18"/>
  </w:num>
  <w:num w:numId="22">
    <w:abstractNumId w:val="13"/>
  </w:num>
  <w:num w:numId="23">
    <w:abstractNumId w:val="3"/>
  </w:num>
  <w:num w:numId="24">
    <w:abstractNumId w:val="19"/>
  </w:num>
  <w:num w:numId="25">
    <w:abstractNumId w:val="8"/>
  </w:num>
  <w:num w:numId="26">
    <w:abstractNumId w:val="20"/>
  </w:num>
  <w:num w:numId="27">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0"/>
  <w:activeWritingStyle w:appName="MSWord" w:lang="fr-FR" w:vendorID="64" w:dllVersion="131078" w:nlCheck="1" w:checkStyle="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0CE6"/>
    <w:rsid w:val="000114F1"/>
    <w:rsid w:val="00011DA7"/>
    <w:rsid w:val="00011DE0"/>
    <w:rsid w:val="000128A3"/>
    <w:rsid w:val="00013807"/>
    <w:rsid w:val="00014639"/>
    <w:rsid w:val="00015AA7"/>
    <w:rsid w:val="00016F98"/>
    <w:rsid w:val="000172B7"/>
    <w:rsid w:val="000200E1"/>
    <w:rsid w:val="00020F4A"/>
    <w:rsid w:val="00021A1A"/>
    <w:rsid w:val="00022539"/>
    <w:rsid w:val="0002461A"/>
    <w:rsid w:val="00025D21"/>
    <w:rsid w:val="00026942"/>
    <w:rsid w:val="000304B0"/>
    <w:rsid w:val="00030A7F"/>
    <w:rsid w:val="00030EFF"/>
    <w:rsid w:val="00031541"/>
    <w:rsid w:val="00032AC4"/>
    <w:rsid w:val="00033040"/>
    <w:rsid w:val="000357C4"/>
    <w:rsid w:val="00036082"/>
    <w:rsid w:val="00036A6F"/>
    <w:rsid w:val="00037F59"/>
    <w:rsid w:val="000402B6"/>
    <w:rsid w:val="00040F64"/>
    <w:rsid w:val="00044187"/>
    <w:rsid w:val="0004547C"/>
    <w:rsid w:val="00047243"/>
    <w:rsid w:val="00047428"/>
    <w:rsid w:val="00047E75"/>
    <w:rsid w:val="00052A5D"/>
    <w:rsid w:val="00053CC9"/>
    <w:rsid w:val="0006221F"/>
    <w:rsid w:val="00063C4D"/>
    <w:rsid w:val="00064EA1"/>
    <w:rsid w:val="000652BE"/>
    <w:rsid w:val="0006555A"/>
    <w:rsid w:val="000656FE"/>
    <w:rsid w:val="00065BFD"/>
    <w:rsid w:val="00071625"/>
    <w:rsid w:val="00075135"/>
    <w:rsid w:val="000762B7"/>
    <w:rsid w:val="00076F79"/>
    <w:rsid w:val="000814E4"/>
    <w:rsid w:val="00081C35"/>
    <w:rsid w:val="000828B5"/>
    <w:rsid w:val="00082A5B"/>
    <w:rsid w:val="000867D6"/>
    <w:rsid w:val="00092C97"/>
    <w:rsid w:val="0009370F"/>
    <w:rsid w:val="00096AAF"/>
    <w:rsid w:val="000975AC"/>
    <w:rsid w:val="000A0514"/>
    <w:rsid w:val="000A262C"/>
    <w:rsid w:val="000A2FB0"/>
    <w:rsid w:val="000A3594"/>
    <w:rsid w:val="000A3642"/>
    <w:rsid w:val="000A3FCB"/>
    <w:rsid w:val="000A4DB9"/>
    <w:rsid w:val="000A6628"/>
    <w:rsid w:val="000B0F54"/>
    <w:rsid w:val="000B3739"/>
    <w:rsid w:val="000B663A"/>
    <w:rsid w:val="000B7FC7"/>
    <w:rsid w:val="000C194F"/>
    <w:rsid w:val="000C2BBF"/>
    <w:rsid w:val="000C2BDD"/>
    <w:rsid w:val="000C4F6E"/>
    <w:rsid w:val="000C7078"/>
    <w:rsid w:val="000C7318"/>
    <w:rsid w:val="000C7565"/>
    <w:rsid w:val="000C786B"/>
    <w:rsid w:val="000D0908"/>
    <w:rsid w:val="000D0E8E"/>
    <w:rsid w:val="000D0EAF"/>
    <w:rsid w:val="000D0EEE"/>
    <w:rsid w:val="000D347D"/>
    <w:rsid w:val="000D68AB"/>
    <w:rsid w:val="000D79F1"/>
    <w:rsid w:val="000E00AB"/>
    <w:rsid w:val="000E3DB2"/>
    <w:rsid w:val="000E3EE6"/>
    <w:rsid w:val="000E4CF0"/>
    <w:rsid w:val="000E4F8E"/>
    <w:rsid w:val="000E75B0"/>
    <w:rsid w:val="000E7B1E"/>
    <w:rsid w:val="000F0B6E"/>
    <w:rsid w:val="000F13B3"/>
    <w:rsid w:val="000F2169"/>
    <w:rsid w:val="00100D39"/>
    <w:rsid w:val="00102671"/>
    <w:rsid w:val="0010446A"/>
    <w:rsid w:val="0010792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21A8"/>
    <w:rsid w:val="00123745"/>
    <w:rsid w:val="00126924"/>
    <w:rsid w:val="00126CE6"/>
    <w:rsid w:val="00130F2F"/>
    <w:rsid w:val="00132406"/>
    <w:rsid w:val="00132BDD"/>
    <w:rsid w:val="001339FF"/>
    <w:rsid w:val="001340EF"/>
    <w:rsid w:val="001357B2"/>
    <w:rsid w:val="001365EE"/>
    <w:rsid w:val="001378A7"/>
    <w:rsid w:val="00144563"/>
    <w:rsid w:val="001447D9"/>
    <w:rsid w:val="001472C0"/>
    <w:rsid w:val="0015068F"/>
    <w:rsid w:val="001516C2"/>
    <w:rsid w:val="001521B5"/>
    <w:rsid w:val="001530C0"/>
    <w:rsid w:val="00153522"/>
    <w:rsid w:val="00153604"/>
    <w:rsid w:val="001553DE"/>
    <w:rsid w:val="00156024"/>
    <w:rsid w:val="0015692F"/>
    <w:rsid w:val="00160809"/>
    <w:rsid w:val="0016186C"/>
    <w:rsid w:val="0016379A"/>
    <w:rsid w:val="00164040"/>
    <w:rsid w:val="00167CAD"/>
    <w:rsid w:val="00167FB4"/>
    <w:rsid w:val="0017275D"/>
    <w:rsid w:val="00172D17"/>
    <w:rsid w:val="001747B0"/>
    <w:rsid w:val="00174ED5"/>
    <w:rsid w:val="00176658"/>
    <w:rsid w:val="00176791"/>
    <w:rsid w:val="00180494"/>
    <w:rsid w:val="001810A2"/>
    <w:rsid w:val="00182FB6"/>
    <w:rsid w:val="00183822"/>
    <w:rsid w:val="00184003"/>
    <w:rsid w:val="001868F2"/>
    <w:rsid w:val="00190F47"/>
    <w:rsid w:val="00193A32"/>
    <w:rsid w:val="00193A52"/>
    <w:rsid w:val="0019498D"/>
    <w:rsid w:val="001A042A"/>
    <w:rsid w:val="001A2E0D"/>
    <w:rsid w:val="001A7A59"/>
    <w:rsid w:val="001B0670"/>
    <w:rsid w:val="001B0742"/>
    <w:rsid w:val="001B137F"/>
    <w:rsid w:val="001B2191"/>
    <w:rsid w:val="001B2735"/>
    <w:rsid w:val="001B6341"/>
    <w:rsid w:val="001C0307"/>
    <w:rsid w:val="001C04CA"/>
    <w:rsid w:val="001C0EA6"/>
    <w:rsid w:val="001C1D01"/>
    <w:rsid w:val="001C4E17"/>
    <w:rsid w:val="001C6A9C"/>
    <w:rsid w:val="001C766E"/>
    <w:rsid w:val="001D1D1A"/>
    <w:rsid w:val="001D27CE"/>
    <w:rsid w:val="001D369F"/>
    <w:rsid w:val="001D48F2"/>
    <w:rsid w:val="001D5A32"/>
    <w:rsid w:val="001E041E"/>
    <w:rsid w:val="001E0A0B"/>
    <w:rsid w:val="001E190C"/>
    <w:rsid w:val="001E540B"/>
    <w:rsid w:val="001E5776"/>
    <w:rsid w:val="001E73BE"/>
    <w:rsid w:val="001E7B76"/>
    <w:rsid w:val="001F0673"/>
    <w:rsid w:val="001F4112"/>
    <w:rsid w:val="001F4E39"/>
    <w:rsid w:val="001F5452"/>
    <w:rsid w:val="001F6A70"/>
    <w:rsid w:val="001F6CC0"/>
    <w:rsid w:val="001F6D33"/>
    <w:rsid w:val="00206F1C"/>
    <w:rsid w:val="00207D6E"/>
    <w:rsid w:val="00210101"/>
    <w:rsid w:val="002101B8"/>
    <w:rsid w:val="00210BB9"/>
    <w:rsid w:val="002118F5"/>
    <w:rsid w:val="002119D0"/>
    <w:rsid w:val="00211B0D"/>
    <w:rsid w:val="00212A2F"/>
    <w:rsid w:val="00212FC4"/>
    <w:rsid w:val="002131CC"/>
    <w:rsid w:val="0021374C"/>
    <w:rsid w:val="00215CC4"/>
    <w:rsid w:val="00216449"/>
    <w:rsid w:val="00216986"/>
    <w:rsid w:val="00216A6B"/>
    <w:rsid w:val="00220316"/>
    <w:rsid w:val="00220BE6"/>
    <w:rsid w:val="00220DC2"/>
    <w:rsid w:val="0022150D"/>
    <w:rsid w:val="002225C4"/>
    <w:rsid w:val="00223ECE"/>
    <w:rsid w:val="00224203"/>
    <w:rsid w:val="0022473C"/>
    <w:rsid w:val="002265E1"/>
    <w:rsid w:val="002267E0"/>
    <w:rsid w:val="00226E95"/>
    <w:rsid w:val="00227D50"/>
    <w:rsid w:val="0023375F"/>
    <w:rsid w:val="00234DAE"/>
    <w:rsid w:val="00237DE4"/>
    <w:rsid w:val="00237EE7"/>
    <w:rsid w:val="00240040"/>
    <w:rsid w:val="00240D2A"/>
    <w:rsid w:val="002415D9"/>
    <w:rsid w:val="00242A1D"/>
    <w:rsid w:val="00243D8A"/>
    <w:rsid w:val="0024490F"/>
    <w:rsid w:val="0024790C"/>
    <w:rsid w:val="0025085A"/>
    <w:rsid w:val="00251FDB"/>
    <w:rsid w:val="00252AE0"/>
    <w:rsid w:val="002548E2"/>
    <w:rsid w:val="00255A8A"/>
    <w:rsid w:val="00263B6C"/>
    <w:rsid w:val="0026652B"/>
    <w:rsid w:val="002674A8"/>
    <w:rsid w:val="00267A89"/>
    <w:rsid w:val="002700B4"/>
    <w:rsid w:val="0027049D"/>
    <w:rsid w:val="00270E6B"/>
    <w:rsid w:val="00270E8B"/>
    <w:rsid w:val="002749E2"/>
    <w:rsid w:val="0027547B"/>
    <w:rsid w:val="002759B6"/>
    <w:rsid w:val="0027676D"/>
    <w:rsid w:val="00276F00"/>
    <w:rsid w:val="00282191"/>
    <w:rsid w:val="00284170"/>
    <w:rsid w:val="00286031"/>
    <w:rsid w:val="002866C4"/>
    <w:rsid w:val="00287444"/>
    <w:rsid w:val="00290859"/>
    <w:rsid w:val="002908BB"/>
    <w:rsid w:val="00290995"/>
    <w:rsid w:val="002947A5"/>
    <w:rsid w:val="002965D4"/>
    <w:rsid w:val="00296747"/>
    <w:rsid w:val="002971B6"/>
    <w:rsid w:val="00297831"/>
    <w:rsid w:val="002A02DF"/>
    <w:rsid w:val="002A06EC"/>
    <w:rsid w:val="002A134F"/>
    <w:rsid w:val="002A2AB2"/>
    <w:rsid w:val="002A3936"/>
    <w:rsid w:val="002A659B"/>
    <w:rsid w:val="002B0094"/>
    <w:rsid w:val="002B111A"/>
    <w:rsid w:val="002B2394"/>
    <w:rsid w:val="002B3C4B"/>
    <w:rsid w:val="002B3E93"/>
    <w:rsid w:val="002B4BF3"/>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472"/>
    <w:rsid w:val="002F1A84"/>
    <w:rsid w:val="002F26C4"/>
    <w:rsid w:val="002F2F90"/>
    <w:rsid w:val="002F3517"/>
    <w:rsid w:val="002F3984"/>
    <w:rsid w:val="002F3C5C"/>
    <w:rsid w:val="002F5049"/>
    <w:rsid w:val="002F6CC0"/>
    <w:rsid w:val="002F73E5"/>
    <w:rsid w:val="002F7466"/>
    <w:rsid w:val="003013B7"/>
    <w:rsid w:val="00305C74"/>
    <w:rsid w:val="00305C89"/>
    <w:rsid w:val="00305CC8"/>
    <w:rsid w:val="00305D94"/>
    <w:rsid w:val="00306245"/>
    <w:rsid w:val="003112E8"/>
    <w:rsid w:val="0031299F"/>
    <w:rsid w:val="00315F9F"/>
    <w:rsid w:val="00316376"/>
    <w:rsid w:val="003164ED"/>
    <w:rsid w:val="00316F3F"/>
    <w:rsid w:val="003171D1"/>
    <w:rsid w:val="003200D8"/>
    <w:rsid w:val="0032672D"/>
    <w:rsid w:val="00327BAA"/>
    <w:rsid w:val="003300C3"/>
    <w:rsid w:val="00330686"/>
    <w:rsid w:val="003321C2"/>
    <w:rsid w:val="00332432"/>
    <w:rsid w:val="00332D69"/>
    <w:rsid w:val="003344C4"/>
    <w:rsid w:val="00334F04"/>
    <w:rsid w:val="003434B3"/>
    <w:rsid w:val="0034418E"/>
    <w:rsid w:val="0034422D"/>
    <w:rsid w:val="00344B2B"/>
    <w:rsid w:val="00345BEB"/>
    <w:rsid w:val="00350B60"/>
    <w:rsid w:val="0035204A"/>
    <w:rsid w:val="00354FCE"/>
    <w:rsid w:val="003562C8"/>
    <w:rsid w:val="0036038D"/>
    <w:rsid w:val="003607C5"/>
    <w:rsid w:val="003608E0"/>
    <w:rsid w:val="00362A77"/>
    <w:rsid w:val="003660C7"/>
    <w:rsid w:val="003664A2"/>
    <w:rsid w:val="00367E6D"/>
    <w:rsid w:val="00371D7D"/>
    <w:rsid w:val="003722DF"/>
    <w:rsid w:val="00372474"/>
    <w:rsid w:val="003728C6"/>
    <w:rsid w:val="00372DAC"/>
    <w:rsid w:val="003750AC"/>
    <w:rsid w:val="00375F1D"/>
    <w:rsid w:val="00377106"/>
    <w:rsid w:val="0038003B"/>
    <w:rsid w:val="003812CA"/>
    <w:rsid w:val="003812DB"/>
    <w:rsid w:val="00381E0F"/>
    <w:rsid w:val="0038201E"/>
    <w:rsid w:val="003838EA"/>
    <w:rsid w:val="00384B70"/>
    <w:rsid w:val="0038590F"/>
    <w:rsid w:val="00386C41"/>
    <w:rsid w:val="003976B5"/>
    <w:rsid w:val="003979E7"/>
    <w:rsid w:val="003A16D1"/>
    <w:rsid w:val="003A1D27"/>
    <w:rsid w:val="003A575F"/>
    <w:rsid w:val="003A7774"/>
    <w:rsid w:val="003B0E2C"/>
    <w:rsid w:val="003B0EF9"/>
    <w:rsid w:val="003B1E3D"/>
    <w:rsid w:val="003B207F"/>
    <w:rsid w:val="003B2597"/>
    <w:rsid w:val="003B25F9"/>
    <w:rsid w:val="003B2A95"/>
    <w:rsid w:val="003B4147"/>
    <w:rsid w:val="003B4C4E"/>
    <w:rsid w:val="003B5223"/>
    <w:rsid w:val="003B6518"/>
    <w:rsid w:val="003B7288"/>
    <w:rsid w:val="003C026C"/>
    <w:rsid w:val="003C0A4B"/>
    <w:rsid w:val="003C1CA1"/>
    <w:rsid w:val="003C3D66"/>
    <w:rsid w:val="003C412A"/>
    <w:rsid w:val="003C4DDA"/>
    <w:rsid w:val="003C5B3F"/>
    <w:rsid w:val="003D0E5C"/>
    <w:rsid w:val="003D2699"/>
    <w:rsid w:val="003D51E6"/>
    <w:rsid w:val="003D602B"/>
    <w:rsid w:val="003D66CF"/>
    <w:rsid w:val="003D7784"/>
    <w:rsid w:val="003D7B2C"/>
    <w:rsid w:val="003E12B0"/>
    <w:rsid w:val="003E17E7"/>
    <w:rsid w:val="003E2565"/>
    <w:rsid w:val="003E5779"/>
    <w:rsid w:val="003F0E6E"/>
    <w:rsid w:val="003F1A78"/>
    <w:rsid w:val="004002C9"/>
    <w:rsid w:val="004033E9"/>
    <w:rsid w:val="00406D43"/>
    <w:rsid w:val="004120AE"/>
    <w:rsid w:val="004137F2"/>
    <w:rsid w:val="004149E9"/>
    <w:rsid w:val="00417C7E"/>
    <w:rsid w:val="00420D58"/>
    <w:rsid w:val="0042200D"/>
    <w:rsid w:val="004222EA"/>
    <w:rsid w:val="00423201"/>
    <w:rsid w:val="004257E2"/>
    <w:rsid w:val="0043036D"/>
    <w:rsid w:val="00430EF8"/>
    <w:rsid w:val="0043133B"/>
    <w:rsid w:val="004324FB"/>
    <w:rsid w:val="004325A5"/>
    <w:rsid w:val="004330DE"/>
    <w:rsid w:val="00433229"/>
    <w:rsid w:val="004335DB"/>
    <w:rsid w:val="004340EB"/>
    <w:rsid w:val="00434839"/>
    <w:rsid w:val="00435B28"/>
    <w:rsid w:val="004372AD"/>
    <w:rsid w:val="00437639"/>
    <w:rsid w:val="00437CF2"/>
    <w:rsid w:val="00442027"/>
    <w:rsid w:val="00445FD4"/>
    <w:rsid w:val="00446661"/>
    <w:rsid w:val="00451093"/>
    <w:rsid w:val="0045281A"/>
    <w:rsid w:val="00455988"/>
    <w:rsid w:val="0045717A"/>
    <w:rsid w:val="00457708"/>
    <w:rsid w:val="00457EE8"/>
    <w:rsid w:val="00460804"/>
    <w:rsid w:val="004608A4"/>
    <w:rsid w:val="004614C5"/>
    <w:rsid w:val="004617E2"/>
    <w:rsid w:val="0046181B"/>
    <w:rsid w:val="0046280F"/>
    <w:rsid w:val="004641CE"/>
    <w:rsid w:val="00465DA7"/>
    <w:rsid w:val="0046755F"/>
    <w:rsid w:val="00470182"/>
    <w:rsid w:val="00470867"/>
    <w:rsid w:val="00473048"/>
    <w:rsid w:val="00474149"/>
    <w:rsid w:val="00475601"/>
    <w:rsid w:val="00475793"/>
    <w:rsid w:val="00476B66"/>
    <w:rsid w:val="00477362"/>
    <w:rsid w:val="004774F5"/>
    <w:rsid w:val="00477BB8"/>
    <w:rsid w:val="00480E62"/>
    <w:rsid w:val="00481B3C"/>
    <w:rsid w:val="00485175"/>
    <w:rsid w:val="004858E1"/>
    <w:rsid w:val="0048673D"/>
    <w:rsid w:val="00487FC3"/>
    <w:rsid w:val="0049046F"/>
    <w:rsid w:val="00491A62"/>
    <w:rsid w:val="00492977"/>
    <w:rsid w:val="0049310F"/>
    <w:rsid w:val="0049394D"/>
    <w:rsid w:val="00493E67"/>
    <w:rsid w:val="00493FA6"/>
    <w:rsid w:val="004A02FA"/>
    <w:rsid w:val="004A04A5"/>
    <w:rsid w:val="004A2170"/>
    <w:rsid w:val="004A2F58"/>
    <w:rsid w:val="004A3D93"/>
    <w:rsid w:val="004A4033"/>
    <w:rsid w:val="004A4F86"/>
    <w:rsid w:val="004A4FBC"/>
    <w:rsid w:val="004A5815"/>
    <w:rsid w:val="004A60F7"/>
    <w:rsid w:val="004A740B"/>
    <w:rsid w:val="004A79DF"/>
    <w:rsid w:val="004B0619"/>
    <w:rsid w:val="004B0EE9"/>
    <w:rsid w:val="004B4C96"/>
    <w:rsid w:val="004B72A0"/>
    <w:rsid w:val="004C0EA3"/>
    <w:rsid w:val="004C1D98"/>
    <w:rsid w:val="004C36F2"/>
    <w:rsid w:val="004C484A"/>
    <w:rsid w:val="004C6EB0"/>
    <w:rsid w:val="004D0D9B"/>
    <w:rsid w:val="004D2DCF"/>
    <w:rsid w:val="004D2F57"/>
    <w:rsid w:val="004D54FF"/>
    <w:rsid w:val="004D560D"/>
    <w:rsid w:val="004D695C"/>
    <w:rsid w:val="004D74F3"/>
    <w:rsid w:val="004E1ED2"/>
    <w:rsid w:val="004E1FC8"/>
    <w:rsid w:val="004E265E"/>
    <w:rsid w:val="004E2925"/>
    <w:rsid w:val="004E3358"/>
    <w:rsid w:val="004E340B"/>
    <w:rsid w:val="004E3BCC"/>
    <w:rsid w:val="004E4907"/>
    <w:rsid w:val="004E66D7"/>
    <w:rsid w:val="004E6E34"/>
    <w:rsid w:val="004E7178"/>
    <w:rsid w:val="004F0412"/>
    <w:rsid w:val="004F17EE"/>
    <w:rsid w:val="004F27A7"/>
    <w:rsid w:val="004F36A7"/>
    <w:rsid w:val="004F4D21"/>
    <w:rsid w:val="004F593F"/>
    <w:rsid w:val="004F65A2"/>
    <w:rsid w:val="004F697D"/>
    <w:rsid w:val="0050130B"/>
    <w:rsid w:val="00502740"/>
    <w:rsid w:val="00502B4D"/>
    <w:rsid w:val="00510F85"/>
    <w:rsid w:val="00514970"/>
    <w:rsid w:val="00516D9C"/>
    <w:rsid w:val="00517206"/>
    <w:rsid w:val="00517DEB"/>
    <w:rsid w:val="005200C8"/>
    <w:rsid w:val="005208AB"/>
    <w:rsid w:val="00521C12"/>
    <w:rsid w:val="0052278C"/>
    <w:rsid w:val="005242EF"/>
    <w:rsid w:val="005247E8"/>
    <w:rsid w:val="0052481A"/>
    <w:rsid w:val="00524CE0"/>
    <w:rsid w:val="00525441"/>
    <w:rsid w:val="00525ACD"/>
    <w:rsid w:val="00531061"/>
    <w:rsid w:val="00533FBD"/>
    <w:rsid w:val="00534096"/>
    <w:rsid w:val="005346EC"/>
    <w:rsid w:val="005356CB"/>
    <w:rsid w:val="005374EC"/>
    <w:rsid w:val="00537AA4"/>
    <w:rsid w:val="00542862"/>
    <w:rsid w:val="005455AD"/>
    <w:rsid w:val="005466D7"/>
    <w:rsid w:val="00551E7D"/>
    <w:rsid w:val="00552E60"/>
    <w:rsid w:val="005535D7"/>
    <w:rsid w:val="0055483C"/>
    <w:rsid w:val="00556DC3"/>
    <w:rsid w:val="00556F3D"/>
    <w:rsid w:val="005573A5"/>
    <w:rsid w:val="00557539"/>
    <w:rsid w:val="00564786"/>
    <w:rsid w:val="00565656"/>
    <w:rsid w:val="00565D1E"/>
    <w:rsid w:val="00565E03"/>
    <w:rsid w:val="00566B4A"/>
    <w:rsid w:val="005678D2"/>
    <w:rsid w:val="0057046B"/>
    <w:rsid w:val="00570805"/>
    <w:rsid w:val="00571655"/>
    <w:rsid w:val="005718E4"/>
    <w:rsid w:val="00571AAB"/>
    <w:rsid w:val="00573D2E"/>
    <w:rsid w:val="005757B6"/>
    <w:rsid w:val="00581563"/>
    <w:rsid w:val="005823BA"/>
    <w:rsid w:val="00583905"/>
    <w:rsid w:val="0058645A"/>
    <w:rsid w:val="00586465"/>
    <w:rsid w:val="00590023"/>
    <w:rsid w:val="00590926"/>
    <w:rsid w:val="00594B54"/>
    <w:rsid w:val="005964E4"/>
    <w:rsid w:val="005973F7"/>
    <w:rsid w:val="00597CCB"/>
    <w:rsid w:val="005A04AB"/>
    <w:rsid w:val="005A096B"/>
    <w:rsid w:val="005A0CC9"/>
    <w:rsid w:val="005A1B5E"/>
    <w:rsid w:val="005A1D83"/>
    <w:rsid w:val="005A1E56"/>
    <w:rsid w:val="005A7355"/>
    <w:rsid w:val="005B53C1"/>
    <w:rsid w:val="005B5DD3"/>
    <w:rsid w:val="005C1279"/>
    <w:rsid w:val="005C169E"/>
    <w:rsid w:val="005C5058"/>
    <w:rsid w:val="005C517E"/>
    <w:rsid w:val="005C5210"/>
    <w:rsid w:val="005C728F"/>
    <w:rsid w:val="005D21DE"/>
    <w:rsid w:val="005D278E"/>
    <w:rsid w:val="005D27E2"/>
    <w:rsid w:val="005D36C5"/>
    <w:rsid w:val="005D37FD"/>
    <w:rsid w:val="005D3C2A"/>
    <w:rsid w:val="005D4744"/>
    <w:rsid w:val="005D4B7F"/>
    <w:rsid w:val="005D565F"/>
    <w:rsid w:val="005D5F80"/>
    <w:rsid w:val="005D61FF"/>
    <w:rsid w:val="005D7A33"/>
    <w:rsid w:val="005E05CB"/>
    <w:rsid w:val="005E16F2"/>
    <w:rsid w:val="005E1A13"/>
    <w:rsid w:val="005E5410"/>
    <w:rsid w:val="005E59B9"/>
    <w:rsid w:val="005E65FF"/>
    <w:rsid w:val="005F054B"/>
    <w:rsid w:val="005F1B0E"/>
    <w:rsid w:val="005F2CC8"/>
    <w:rsid w:val="005F2E71"/>
    <w:rsid w:val="005F2EDB"/>
    <w:rsid w:val="005F37CF"/>
    <w:rsid w:val="005F3996"/>
    <w:rsid w:val="005F46C9"/>
    <w:rsid w:val="005F6F36"/>
    <w:rsid w:val="006000C7"/>
    <w:rsid w:val="0060326E"/>
    <w:rsid w:val="00606D88"/>
    <w:rsid w:val="00606DB6"/>
    <w:rsid w:val="00607A72"/>
    <w:rsid w:val="0061069A"/>
    <w:rsid w:val="00611A7F"/>
    <w:rsid w:val="00612270"/>
    <w:rsid w:val="006128C1"/>
    <w:rsid w:val="006137C7"/>
    <w:rsid w:val="0061650C"/>
    <w:rsid w:val="00617172"/>
    <w:rsid w:val="006175A0"/>
    <w:rsid w:val="00617926"/>
    <w:rsid w:val="00621319"/>
    <w:rsid w:val="00624742"/>
    <w:rsid w:val="00626288"/>
    <w:rsid w:val="00627053"/>
    <w:rsid w:val="00627A63"/>
    <w:rsid w:val="00630334"/>
    <w:rsid w:val="00632E21"/>
    <w:rsid w:val="0063332F"/>
    <w:rsid w:val="00633773"/>
    <w:rsid w:val="0063395B"/>
    <w:rsid w:val="00635940"/>
    <w:rsid w:val="006366AD"/>
    <w:rsid w:val="00640E01"/>
    <w:rsid w:val="00641EC6"/>
    <w:rsid w:val="00645237"/>
    <w:rsid w:val="006466C9"/>
    <w:rsid w:val="0064766B"/>
    <w:rsid w:val="006529E6"/>
    <w:rsid w:val="00654178"/>
    <w:rsid w:val="00655A13"/>
    <w:rsid w:val="0066196E"/>
    <w:rsid w:val="00661AF3"/>
    <w:rsid w:val="00664F1A"/>
    <w:rsid w:val="00667A9C"/>
    <w:rsid w:val="00672ED3"/>
    <w:rsid w:val="00673CF3"/>
    <w:rsid w:val="00674D96"/>
    <w:rsid w:val="0067516D"/>
    <w:rsid w:val="00675624"/>
    <w:rsid w:val="00680E88"/>
    <w:rsid w:val="00680FDD"/>
    <w:rsid w:val="00682006"/>
    <w:rsid w:val="00682781"/>
    <w:rsid w:val="0068305A"/>
    <w:rsid w:val="00683E9D"/>
    <w:rsid w:val="00684AC6"/>
    <w:rsid w:val="006867B7"/>
    <w:rsid w:val="00690B06"/>
    <w:rsid w:val="00692F04"/>
    <w:rsid w:val="00692F61"/>
    <w:rsid w:val="00693AEE"/>
    <w:rsid w:val="006947BB"/>
    <w:rsid w:val="00695240"/>
    <w:rsid w:val="00695DD5"/>
    <w:rsid w:val="006961C0"/>
    <w:rsid w:val="006965AB"/>
    <w:rsid w:val="006A00E4"/>
    <w:rsid w:val="006A07F9"/>
    <w:rsid w:val="006A0B58"/>
    <w:rsid w:val="006A0D0C"/>
    <w:rsid w:val="006A1F8E"/>
    <w:rsid w:val="006A3BBA"/>
    <w:rsid w:val="006A5DB3"/>
    <w:rsid w:val="006A6F49"/>
    <w:rsid w:val="006A7586"/>
    <w:rsid w:val="006A7867"/>
    <w:rsid w:val="006A7894"/>
    <w:rsid w:val="006B01BC"/>
    <w:rsid w:val="006B0E15"/>
    <w:rsid w:val="006B1C13"/>
    <w:rsid w:val="006B508B"/>
    <w:rsid w:val="006B5B9E"/>
    <w:rsid w:val="006B7575"/>
    <w:rsid w:val="006C049B"/>
    <w:rsid w:val="006C1445"/>
    <w:rsid w:val="006C388F"/>
    <w:rsid w:val="006C3AB9"/>
    <w:rsid w:val="006C452E"/>
    <w:rsid w:val="006C4E24"/>
    <w:rsid w:val="006C5294"/>
    <w:rsid w:val="006C60BB"/>
    <w:rsid w:val="006C6ACE"/>
    <w:rsid w:val="006C74FF"/>
    <w:rsid w:val="006D15E7"/>
    <w:rsid w:val="006D3FD0"/>
    <w:rsid w:val="006D46B5"/>
    <w:rsid w:val="006E1A7C"/>
    <w:rsid w:val="006E1D64"/>
    <w:rsid w:val="006E4F64"/>
    <w:rsid w:val="006E5BCE"/>
    <w:rsid w:val="006E6577"/>
    <w:rsid w:val="006E799E"/>
    <w:rsid w:val="006E7C54"/>
    <w:rsid w:val="006F1D3A"/>
    <w:rsid w:val="006F277B"/>
    <w:rsid w:val="006F2C16"/>
    <w:rsid w:val="006F3D60"/>
    <w:rsid w:val="006F4D66"/>
    <w:rsid w:val="006F5331"/>
    <w:rsid w:val="006F563A"/>
    <w:rsid w:val="006F6B8D"/>
    <w:rsid w:val="006F73CF"/>
    <w:rsid w:val="006F7C37"/>
    <w:rsid w:val="0070104D"/>
    <w:rsid w:val="00703459"/>
    <w:rsid w:val="00704428"/>
    <w:rsid w:val="00705F44"/>
    <w:rsid w:val="00706CB9"/>
    <w:rsid w:val="00706D5C"/>
    <w:rsid w:val="00707FFC"/>
    <w:rsid w:val="00712BF6"/>
    <w:rsid w:val="007138CB"/>
    <w:rsid w:val="007174F8"/>
    <w:rsid w:val="00720003"/>
    <w:rsid w:val="007200CC"/>
    <w:rsid w:val="00720FB7"/>
    <w:rsid w:val="0072193B"/>
    <w:rsid w:val="00721944"/>
    <w:rsid w:val="00721C60"/>
    <w:rsid w:val="00721FD9"/>
    <w:rsid w:val="00724558"/>
    <w:rsid w:val="007246E4"/>
    <w:rsid w:val="0072664F"/>
    <w:rsid w:val="00730F22"/>
    <w:rsid w:val="00731B27"/>
    <w:rsid w:val="007327DA"/>
    <w:rsid w:val="00733D87"/>
    <w:rsid w:val="00735D1F"/>
    <w:rsid w:val="00744D61"/>
    <w:rsid w:val="007452FC"/>
    <w:rsid w:val="00746B62"/>
    <w:rsid w:val="007477D2"/>
    <w:rsid w:val="00747FFE"/>
    <w:rsid w:val="007510C4"/>
    <w:rsid w:val="0075149A"/>
    <w:rsid w:val="00754211"/>
    <w:rsid w:val="00757245"/>
    <w:rsid w:val="00757D7D"/>
    <w:rsid w:val="00761AED"/>
    <w:rsid w:val="00762B8D"/>
    <w:rsid w:val="00762BCB"/>
    <w:rsid w:val="007636DE"/>
    <w:rsid w:val="00765F55"/>
    <w:rsid w:val="00766ED6"/>
    <w:rsid w:val="00767107"/>
    <w:rsid w:val="007706D0"/>
    <w:rsid w:val="00772FBC"/>
    <w:rsid w:val="00773BDA"/>
    <w:rsid w:val="00773C96"/>
    <w:rsid w:val="00773DCA"/>
    <w:rsid w:val="007742E7"/>
    <w:rsid w:val="0077569A"/>
    <w:rsid w:val="007764C3"/>
    <w:rsid w:val="00776B1D"/>
    <w:rsid w:val="00776D6B"/>
    <w:rsid w:val="007827F7"/>
    <w:rsid w:val="00782CCA"/>
    <w:rsid w:val="007842C7"/>
    <w:rsid w:val="00784A0F"/>
    <w:rsid w:val="007858B3"/>
    <w:rsid w:val="007927C1"/>
    <w:rsid w:val="00793EA4"/>
    <w:rsid w:val="00794224"/>
    <w:rsid w:val="007944C3"/>
    <w:rsid w:val="00794D9F"/>
    <w:rsid w:val="00797125"/>
    <w:rsid w:val="00797969"/>
    <w:rsid w:val="007A030E"/>
    <w:rsid w:val="007A3A96"/>
    <w:rsid w:val="007A422E"/>
    <w:rsid w:val="007A5DB7"/>
    <w:rsid w:val="007A68E2"/>
    <w:rsid w:val="007A7270"/>
    <w:rsid w:val="007B01D8"/>
    <w:rsid w:val="007B0569"/>
    <w:rsid w:val="007B1E81"/>
    <w:rsid w:val="007B36E6"/>
    <w:rsid w:val="007B3EE1"/>
    <w:rsid w:val="007B49AC"/>
    <w:rsid w:val="007B534E"/>
    <w:rsid w:val="007B6733"/>
    <w:rsid w:val="007B6ADB"/>
    <w:rsid w:val="007C0772"/>
    <w:rsid w:val="007C0E2A"/>
    <w:rsid w:val="007C221F"/>
    <w:rsid w:val="007C38C8"/>
    <w:rsid w:val="007C6CC6"/>
    <w:rsid w:val="007C7077"/>
    <w:rsid w:val="007C7AEC"/>
    <w:rsid w:val="007D15F5"/>
    <w:rsid w:val="007D35D4"/>
    <w:rsid w:val="007D4BD9"/>
    <w:rsid w:val="007D632A"/>
    <w:rsid w:val="007D6525"/>
    <w:rsid w:val="007E144D"/>
    <w:rsid w:val="007E1A21"/>
    <w:rsid w:val="007E29DD"/>
    <w:rsid w:val="007E339A"/>
    <w:rsid w:val="007E47C9"/>
    <w:rsid w:val="007E542F"/>
    <w:rsid w:val="007E6D3C"/>
    <w:rsid w:val="007E74D3"/>
    <w:rsid w:val="007E75B3"/>
    <w:rsid w:val="007F2492"/>
    <w:rsid w:val="007F42EE"/>
    <w:rsid w:val="007F63B8"/>
    <w:rsid w:val="007F7EE6"/>
    <w:rsid w:val="008000A5"/>
    <w:rsid w:val="008005F2"/>
    <w:rsid w:val="00802A02"/>
    <w:rsid w:val="00802F82"/>
    <w:rsid w:val="00803ADC"/>
    <w:rsid w:val="00803D35"/>
    <w:rsid w:val="0080596A"/>
    <w:rsid w:val="008064E5"/>
    <w:rsid w:val="00811A7C"/>
    <w:rsid w:val="00812968"/>
    <w:rsid w:val="00813D98"/>
    <w:rsid w:val="00814716"/>
    <w:rsid w:val="00815718"/>
    <w:rsid w:val="008159B1"/>
    <w:rsid w:val="008211B6"/>
    <w:rsid w:val="008222DF"/>
    <w:rsid w:val="00825E45"/>
    <w:rsid w:val="00831E58"/>
    <w:rsid w:val="00832F75"/>
    <w:rsid w:val="0083554F"/>
    <w:rsid w:val="0083571A"/>
    <w:rsid w:val="00836315"/>
    <w:rsid w:val="0083672A"/>
    <w:rsid w:val="00837DB8"/>
    <w:rsid w:val="00840220"/>
    <w:rsid w:val="00844428"/>
    <w:rsid w:val="00846CBA"/>
    <w:rsid w:val="00847D9D"/>
    <w:rsid w:val="008551D8"/>
    <w:rsid w:val="00861EA4"/>
    <w:rsid w:val="00862AFA"/>
    <w:rsid w:val="00862FD1"/>
    <w:rsid w:val="00863700"/>
    <w:rsid w:val="0086567A"/>
    <w:rsid w:val="00865D16"/>
    <w:rsid w:val="00867C2A"/>
    <w:rsid w:val="00870546"/>
    <w:rsid w:val="00870C53"/>
    <w:rsid w:val="00871558"/>
    <w:rsid w:val="00871F58"/>
    <w:rsid w:val="00872FCD"/>
    <w:rsid w:val="008731C9"/>
    <w:rsid w:val="00875139"/>
    <w:rsid w:val="0087514A"/>
    <w:rsid w:val="0087559E"/>
    <w:rsid w:val="00875D1D"/>
    <w:rsid w:val="00880C18"/>
    <w:rsid w:val="00882425"/>
    <w:rsid w:val="00882F18"/>
    <w:rsid w:val="00887996"/>
    <w:rsid w:val="008919FA"/>
    <w:rsid w:val="00894205"/>
    <w:rsid w:val="008948CA"/>
    <w:rsid w:val="008966F6"/>
    <w:rsid w:val="0089742A"/>
    <w:rsid w:val="00897727"/>
    <w:rsid w:val="008A1D35"/>
    <w:rsid w:val="008A335E"/>
    <w:rsid w:val="008A41DD"/>
    <w:rsid w:val="008A4F4D"/>
    <w:rsid w:val="008A51E2"/>
    <w:rsid w:val="008A5259"/>
    <w:rsid w:val="008A6CAE"/>
    <w:rsid w:val="008B0514"/>
    <w:rsid w:val="008B12D0"/>
    <w:rsid w:val="008B1A90"/>
    <w:rsid w:val="008B3E44"/>
    <w:rsid w:val="008B4257"/>
    <w:rsid w:val="008B6E69"/>
    <w:rsid w:val="008B7827"/>
    <w:rsid w:val="008B7853"/>
    <w:rsid w:val="008C2395"/>
    <w:rsid w:val="008C2910"/>
    <w:rsid w:val="008C291E"/>
    <w:rsid w:val="008C2C73"/>
    <w:rsid w:val="008C3247"/>
    <w:rsid w:val="008C4EE3"/>
    <w:rsid w:val="008C77C6"/>
    <w:rsid w:val="008D0650"/>
    <w:rsid w:val="008D0A86"/>
    <w:rsid w:val="008D2D94"/>
    <w:rsid w:val="008D4D9C"/>
    <w:rsid w:val="008D552A"/>
    <w:rsid w:val="008D6EF1"/>
    <w:rsid w:val="008D7189"/>
    <w:rsid w:val="008D797C"/>
    <w:rsid w:val="008D7BA0"/>
    <w:rsid w:val="008E0FC4"/>
    <w:rsid w:val="008E1A2B"/>
    <w:rsid w:val="008E5B66"/>
    <w:rsid w:val="008E5CC2"/>
    <w:rsid w:val="008E790D"/>
    <w:rsid w:val="008F28BE"/>
    <w:rsid w:val="008F3E4A"/>
    <w:rsid w:val="008F4F09"/>
    <w:rsid w:val="008F5836"/>
    <w:rsid w:val="008F6239"/>
    <w:rsid w:val="008F6BB4"/>
    <w:rsid w:val="00904EE2"/>
    <w:rsid w:val="00911FD9"/>
    <w:rsid w:val="0091228D"/>
    <w:rsid w:val="00912CC8"/>
    <w:rsid w:val="00914141"/>
    <w:rsid w:val="00916244"/>
    <w:rsid w:val="00916784"/>
    <w:rsid w:val="00916934"/>
    <w:rsid w:val="00917238"/>
    <w:rsid w:val="00917816"/>
    <w:rsid w:val="009213AE"/>
    <w:rsid w:val="009228BE"/>
    <w:rsid w:val="009246B6"/>
    <w:rsid w:val="009247D4"/>
    <w:rsid w:val="00925F55"/>
    <w:rsid w:val="00930456"/>
    <w:rsid w:val="00931A88"/>
    <w:rsid w:val="009332F0"/>
    <w:rsid w:val="00933954"/>
    <w:rsid w:val="00933A16"/>
    <w:rsid w:val="00933C7C"/>
    <w:rsid w:val="00933F3F"/>
    <w:rsid w:val="009347AA"/>
    <w:rsid w:val="00935C3D"/>
    <w:rsid w:val="00936FA1"/>
    <w:rsid w:val="00937DE4"/>
    <w:rsid w:val="00940B76"/>
    <w:rsid w:val="009420AE"/>
    <w:rsid w:val="00942148"/>
    <w:rsid w:val="00943082"/>
    <w:rsid w:val="009437F6"/>
    <w:rsid w:val="009447F9"/>
    <w:rsid w:val="00944D07"/>
    <w:rsid w:val="00944E1A"/>
    <w:rsid w:val="0094526C"/>
    <w:rsid w:val="00945B5C"/>
    <w:rsid w:val="0094669E"/>
    <w:rsid w:val="00946BBC"/>
    <w:rsid w:val="00946F84"/>
    <w:rsid w:val="00947693"/>
    <w:rsid w:val="00950962"/>
    <w:rsid w:val="00952B8A"/>
    <w:rsid w:val="0095304C"/>
    <w:rsid w:val="00954668"/>
    <w:rsid w:val="0095468A"/>
    <w:rsid w:val="0095562A"/>
    <w:rsid w:val="00962E59"/>
    <w:rsid w:val="00965D58"/>
    <w:rsid w:val="00966E9B"/>
    <w:rsid w:val="0096751F"/>
    <w:rsid w:val="00967588"/>
    <w:rsid w:val="00971EDB"/>
    <w:rsid w:val="009733F0"/>
    <w:rsid w:val="009750F0"/>
    <w:rsid w:val="0097543A"/>
    <w:rsid w:val="00975F20"/>
    <w:rsid w:val="00976B03"/>
    <w:rsid w:val="009808CF"/>
    <w:rsid w:val="00981CFD"/>
    <w:rsid w:val="00982E8B"/>
    <w:rsid w:val="00984C8B"/>
    <w:rsid w:val="00985252"/>
    <w:rsid w:val="009863CE"/>
    <w:rsid w:val="009875D4"/>
    <w:rsid w:val="00987740"/>
    <w:rsid w:val="00987C1F"/>
    <w:rsid w:val="009926B6"/>
    <w:rsid w:val="00992C34"/>
    <w:rsid w:val="0099496E"/>
    <w:rsid w:val="0099652B"/>
    <w:rsid w:val="00997680"/>
    <w:rsid w:val="009A1270"/>
    <w:rsid w:val="009A197B"/>
    <w:rsid w:val="009A3B10"/>
    <w:rsid w:val="009B1044"/>
    <w:rsid w:val="009B58EA"/>
    <w:rsid w:val="009B6A7E"/>
    <w:rsid w:val="009B716A"/>
    <w:rsid w:val="009C0CB9"/>
    <w:rsid w:val="009C1646"/>
    <w:rsid w:val="009C2950"/>
    <w:rsid w:val="009C30C4"/>
    <w:rsid w:val="009C33CD"/>
    <w:rsid w:val="009C51E1"/>
    <w:rsid w:val="009C536C"/>
    <w:rsid w:val="009C5C15"/>
    <w:rsid w:val="009C6FFB"/>
    <w:rsid w:val="009D0ECA"/>
    <w:rsid w:val="009D35E8"/>
    <w:rsid w:val="009D4017"/>
    <w:rsid w:val="009D44A8"/>
    <w:rsid w:val="009D466C"/>
    <w:rsid w:val="009D52EB"/>
    <w:rsid w:val="009D580B"/>
    <w:rsid w:val="009D713C"/>
    <w:rsid w:val="009D7EBE"/>
    <w:rsid w:val="009E49C0"/>
    <w:rsid w:val="009E4CBE"/>
    <w:rsid w:val="009E4FE7"/>
    <w:rsid w:val="009E6538"/>
    <w:rsid w:val="009F0573"/>
    <w:rsid w:val="009F0831"/>
    <w:rsid w:val="009F0941"/>
    <w:rsid w:val="009F116B"/>
    <w:rsid w:val="009F14CC"/>
    <w:rsid w:val="009F1522"/>
    <w:rsid w:val="009F1E5D"/>
    <w:rsid w:val="009F2573"/>
    <w:rsid w:val="009F31B9"/>
    <w:rsid w:val="009F3E32"/>
    <w:rsid w:val="009F71B3"/>
    <w:rsid w:val="00A01054"/>
    <w:rsid w:val="00A02E39"/>
    <w:rsid w:val="00A04379"/>
    <w:rsid w:val="00A04533"/>
    <w:rsid w:val="00A04558"/>
    <w:rsid w:val="00A04F9C"/>
    <w:rsid w:val="00A0759F"/>
    <w:rsid w:val="00A124D1"/>
    <w:rsid w:val="00A130E4"/>
    <w:rsid w:val="00A140BE"/>
    <w:rsid w:val="00A14EBC"/>
    <w:rsid w:val="00A15983"/>
    <w:rsid w:val="00A16D47"/>
    <w:rsid w:val="00A20207"/>
    <w:rsid w:val="00A20BB9"/>
    <w:rsid w:val="00A21BBA"/>
    <w:rsid w:val="00A22078"/>
    <w:rsid w:val="00A223CD"/>
    <w:rsid w:val="00A24150"/>
    <w:rsid w:val="00A26769"/>
    <w:rsid w:val="00A32070"/>
    <w:rsid w:val="00A33D3A"/>
    <w:rsid w:val="00A35362"/>
    <w:rsid w:val="00A353DC"/>
    <w:rsid w:val="00A40BA0"/>
    <w:rsid w:val="00A42596"/>
    <w:rsid w:val="00A43DCF"/>
    <w:rsid w:val="00A44C02"/>
    <w:rsid w:val="00A4537F"/>
    <w:rsid w:val="00A52802"/>
    <w:rsid w:val="00A55AF2"/>
    <w:rsid w:val="00A57C7C"/>
    <w:rsid w:val="00A60934"/>
    <w:rsid w:val="00A62362"/>
    <w:rsid w:val="00A63A28"/>
    <w:rsid w:val="00A63B72"/>
    <w:rsid w:val="00A64A40"/>
    <w:rsid w:val="00A64C86"/>
    <w:rsid w:val="00A67985"/>
    <w:rsid w:val="00A6798F"/>
    <w:rsid w:val="00A70BE1"/>
    <w:rsid w:val="00A713CD"/>
    <w:rsid w:val="00A72664"/>
    <w:rsid w:val="00A7325E"/>
    <w:rsid w:val="00A74351"/>
    <w:rsid w:val="00A751BC"/>
    <w:rsid w:val="00A75631"/>
    <w:rsid w:val="00A76DBE"/>
    <w:rsid w:val="00A777EC"/>
    <w:rsid w:val="00A77AD6"/>
    <w:rsid w:val="00A80A6F"/>
    <w:rsid w:val="00A81147"/>
    <w:rsid w:val="00A81DCA"/>
    <w:rsid w:val="00A8311E"/>
    <w:rsid w:val="00A86604"/>
    <w:rsid w:val="00A87C7B"/>
    <w:rsid w:val="00A87CEE"/>
    <w:rsid w:val="00A940FF"/>
    <w:rsid w:val="00A95090"/>
    <w:rsid w:val="00A9514D"/>
    <w:rsid w:val="00A96690"/>
    <w:rsid w:val="00A976DC"/>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5844"/>
    <w:rsid w:val="00AB66E6"/>
    <w:rsid w:val="00AB7EB0"/>
    <w:rsid w:val="00AC4279"/>
    <w:rsid w:val="00AC51D3"/>
    <w:rsid w:val="00AC5870"/>
    <w:rsid w:val="00AC78CA"/>
    <w:rsid w:val="00AC7A82"/>
    <w:rsid w:val="00AD1373"/>
    <w:rsid w:val="00AD2B85"/>
    <w:rsid w:val="00AD395C"/>
    <w:rsid w:val="00AD6CF1"/>
    <w:rsid w:val="00AD72B3"/>
    <w:rsid w:val="00AE18A0"/>
    <w:rsid w:val="00AE1FD5"/>
    <w:rsid w:val="00AE376A"/>
    <w:rsid w:val="00AE40B4"/>
    <w:rsid w:val="00AE4566"/>
    <w:rsid w:val="00AE52A7"/>
    <w:rsid w:val="00AF0048"/>
    <w:rsid w:val="00AF255D"/>
    <w:rsid w:val="00AF4D77"/>
    <w:rsid w:val="00AF4F13"/>
    <w:rsid w:val="00AF60AE"/>
    <w:rsid w:val="00AF6DBB"/>
    <w:rsid w:val="00AF7813"/>
    <w:rsid w:val="00AF7FD6"/>
    <w:rsid w:val="00B00892"/>
    <w:rsid w:val="00B05052"/>
    <w:rsid w:val="00B050D3"/>
    <w:rsid w:val="00B05ACB"/>
    <w:rsid w:val="00B05B25"/>
    <w:rsid w:val="00B11E41"/>
    <w:rsid w:val="00B13078"/>
    <w:rsid w:val="00B130F2"/>
    <w:rsid w:val="00B1538B"/>
    <w:rsid w:val="00B1788D"/>
    <w:rsid w:val="00B206F3"/>
    <w:rsid w:val="00B20B88"/>
    <w:rsid w:val="00B2126A"/>
    <w:rsid w:val="00B227F0"/>
    <w:rsid w:val="00B22C2F"/>
    <w:rsid w:val="00B240D0"/>
    <w:rsid w:val="00B24B69"/>
    <w:rsid w:val="00B25A0D"/>
    <w:rsid w:val="00B277E9"/>
    <w:rsid w:val="00B27923"/>
    <w:rsid w:val="00B30F45"/>
    <w:rsid w:val="00B3106E"/>
    <w:rsid w:val="00B319AF"/>
    <w:rsid w:val="00B31F06"/>
    <w:rsid w:val="00B337D5"/>
    <w:rsid w:val="00B35629"/>
    <w:rsid w:val="00B37C19"/>
    <w:rsid w:val="00B413A7"/>
    <w:rsid w:val="00B41609"/>
    <w:rsid w:val="00B42131"/>
    <w:rsid w:val="00B42297"/>
    <w:rsid w:val="00B433F0"/>
    <w:rsid w:val="00B508CC"/>
    <w:rsid w:val="00B50A51"/>
    <w:rsid w:val="00B52658"/>
    <w:rsid w:val="00B52AC2"/>
    <w:rsid w:val="00B548F0"/>
    <w:rsid w:val="00B57B61"/>
    <w:rsid w:val="00B57FE5"/>
    <w:rsid w:val="00B60110"/>
    <w:rsid w:val="00B61206"/>
    <w:rsid w:val="00B618F7"/>
    <w:rsid w:val="00B6400E"/>
    <w:rsid w:val="00B65660"/>
    <w:rsid w:val="00B65E1E"/>
    <w:rsid w:val="00B67FA8"/>
    <w:rsid w:val="00B73093"/>
    <w:rsid w:val="00B75570"/>
    <w:rsid w:val="00B757DF"/>
    <w:rsid w:val="00B77425"/>
    <w:rsid w:val="00B8042F"/>
    <w:rsid w:val="00B80FDD"/>
    <w:rsid w:val="00B817B6"/>
    <w:rsid w:val="00B81E4C"/>
    <w:rsid w:val="00B81FC7"/>
    <w:rsid w:val="00B82274"/>
    <w:rsid w:val="00B82E01"/>
    <w:rsid w:val="00B8385A"/>
    <w:rsid w:val="00B838DA"/>
    <w:rsid w:val="00B846F3"/>
    <w:rsid w:val="00B85232"/>
    <w:rsid w:val="00B92991"/>
    <w:rsid w:val="00B92F4B"/>
    <w:rsid w:val="00B96064"/>
    <w:rsid w:val="00B9692F"/>
    <w:rsid w:val="00B97827"/>
    <w:rsid w:val="00BA1072"/>
    <w:rsid w:val="00BA56E3"/>
    <w:rsid w:val="00BA650C"/>
    <w:rsid w:val="00BB0D1F"/>
    <w:rsid w:val="00BB0FAA"/>
    <w:rsid w:val="00BB140E"/>
    <w:rsid w:val="00BB1E78"/>
    <w:rsid w:val="00BB2E34"/>
    <w:rsid w:val="00BB567F"/>
    <w:rsid w:val="00BB601B"/>
    <w:rsid w:val="00BB61DB"/>
    <w:rsid w:val="00BB6A4C"/>
    <w:rsid w:val="00BC0823"/>
    <w:rsid w:val="00BC0850"/>
    <w:rsid w:val="00BC08FC"/>
    <w:rsid w:val="00BC1DAF"/>
    <w:rsid w:val="00BC2162"/>
    <w:rsid w:val="00BC3864"/>
    <w:rsid w:val="00BC46A6"/>
    <w:rsid w:val="00BC50E8"/>
    <w:rsid w:val="00BC7FFE"/>
    <w:rsid w:val="00BD0D1A"/>
    <w:rsid w:val="00BD13E2"/>
    <w:rsid w:val="00BD211F"/>
    <w:rsid w:val="00BD2DD1"/>
    <w:rsid w:val="00BD4781"/>
    <w:rsid w:val="00BD55A2"/>
    <w:rsid w:val="00BD5615"/>
    <w:rsid w:val="00BD59B4"/>
    <w:rsid w:val="00BD6319"/>
    <w:rsid w:val="00BD73CC"/>
    <w:rsid w:val="00BE29DD"/>
    <w:rsid w:val="00BE2C4F"/>
    <w:rsid w:val="00BE3F4B"/>
    <w:rsid w:val="00BE49A7"/>
    <w:rsid w:val="00BE5364"/>
    <w:rsid w:val="00BE761B"/>
    <w:rsid w:val="00BF1935"/>
    <w:rsid w:val="00BF268B"/>
    <w:rsid w:val="00BF64BA"/>
    <w:rsid w:val="00BF7A2F"/>
    <w:rsid w:val="00C0043D"/>
    <w:rsid w:val="00C006B0"/>
    <w:rsid w:val="00C00D34"/>
    <w:rsid w:val="00C0127E"/>
    <w:rsid w:val="00C01E30"/>
    <w:rsid w:val="00C02E85"/>
    <w:rsid w:val="00C042A4"/>
    <w:rsid w:val="00C04CEB"/>
    <w:rsid w:val="00C074A2"/>
    <w:rsid w:val="00C142E1"/>
    <w:rsid w:val="00C14F5D"/>
    <w:rsid w:val="00C150D9"/>
    <w:rsid w:val="00C201F5"/>
    <w:rsid w:val="00C20C8C"/>
    <w:rsid w:val="00C24153"/>
    <w:rsid w:val="00C25111"/>
    <w:rsid w:val="00C253B8"/>
    <w:rsid w:val="00C27870"/>
    <w:rsid w:val="00C27A92"/>
    <w:rsid w:val="00C301A2"/>
    <w:rsid w:val="00C3037E"/>
    <w:rsid w:val="00C30491"/>
    <w:rsid w:val="00C30ED0"/>
    <w:rsid w:val="00C31E50"/>
    <w:rsid w:val="00C326B6"/>
    <w:rsid w:val="00C32F3C"/>
    <w:rsid w:val="00C340BA"/>
    <w:rsid w:val="00C34B92"/>
    <w:rsid w:val="00C417EA"/>
    <w:rsid w:val="00C42A8B"/>
    <w:rsid w:val="00C42B0B"/>
    <w:rsid w:val="00C43A48"/>
    <w:rsid w:val="00C443FC"/>
    <w:rsid w:val="00C45B5A"/>
    <w:rsid w:val="00C461A1"/>
    <w:rsid w:val="00C47016"/>
    <w:rsid w:val="00C478DD"/>
    <w:rsid w:val="00C519CF"/>
    <w:rsid w:val="00C520BF"/>
    <w:rsid w:val="00C53222"/>
    <w:rsid w:val="00C56860"/>
    <w:rsid w:val="00C572CF"/>
    <w:rsid w:val="00C57CA3"/>
    <w:rsid w:val="00C60D58"/>
    <w:rsid w:val="00C62A0A"/>
    <w:rsid w:val="00C6340E"/>
    <w:rsid w:val="00C64A1E"/>
    <w:rsid w:val="00C665B6"/>
    <w:rsid w:val="00C66AEC"/>
    <w:rsid w:val="00C66DC4"/>
    <w:rsid w:val="00C67824"/>
    <w:rsid w:val="00C678AE"/>
    <w:rsid w:val="00C70448"/>
    <w:rsid w:val="00C70B39"/>
    <w:rsid w:val="00C70B63"/>
    <w:rsid w:val="00C72138"/>
    <w:rsid w:val="00C72DE3"/>
    <w:rsid w:val="00C753CF"/>
    <w:rsid w:val="00C75C55"/>
    <w:rsid w:val="00C7683E"/>
    <w:rsid w:val="00C76D85"/>
    <w:rsid w:val="00C77B2F"/>
    <w:rsid w:val="00C802EE"/>
    <w:rsid w:val="00C8107C"/>
    <w:rsid w:val="00C81F60"/>
    <w:rsid w:val="00C827B4"/>
    <w:rsid w:val="00C829A1"/>
    <w:rsid w:val="00C829FB"/>
    <w:rsid w:val="00C8381D"/>
    <w:rsid w:val="00C83A62"/>
    <w:rsid w:val="00C84335"/>
    <w:rsid w:val="00C85E97"/>
    <w:rsid w:val="00C9174B"/>
    <w:rsid w:val="00C94068"/>
    <w:rsid w:val="00C97B69"/>
    <w:rsid w:val="00CA1045"/>
    <w:rsid w:val="00CA1CC5"/>
    <w:rsid w:val="00CA2954"/>
    <w:rsid w:val="00CA3F8C"/>
    <w:rsid w:val="00CA4CB3"/>
    <w:rsid w:val="00CA5316"/>
    <w:rsid w:val="00CA5F7A"/>
    <w:rsid w:val="00CA7002"/>
    <w:rsid w:val="00CA7FA6"/>
    <w:rsid w:val="00CB0D44"/>
    <w:rsid w:val="00CB415C"/>
    <w:rsid w:val="00CB5D06"/>
    <w:rsid w:val="00CB63DF"/>
    <w:rsid w:val="00CB6C80"/>
    <w:rsid w:val="00CC134B"/>
    <w:rsid w:val="00CC40C2"/>
    <w:rsid w:val="00CC676F"/>
    <w:rsid w:val="00CC6B35"/>
    <w:rsid w:val="00CC6DB6"/>
    <w:rsid w:val="00CD04C0"/>
    <w:rsid w:val="00CD1034"/>
    <w:rsid w:val="00CD1384"/>
    <w:rsid w:val="00CD46C7"/>
    <w:rsid w:val="00CD6B1A"/>
    <w:rsid w:val="00CD7AD7"/>
    <w:rsid w:val="00CE0A9C"/>
    <w:rsid w:val="00CE0D0F"/>
    <w:rsid w:val="00CE2567"/>
    <w:rsid w:val="00CE4425"/>
    <w:rsid w:val="00CE4A51"/>
    <w:rsid w:val="00CE4C20"/>
    <w:rsid w:val="00CE68DC"/>
    <w:rsid w:val="00CE6A12"/>
    <w:rsid w:val="00CE7B33"/>
    <w:rsid w:val="00CF15FD"/>
    <w:rsid w:val="00CF23C9"/>
    <w:rsid w:val="00CF2EE8"/>
    <w:rsid w:val="00CF3067"/>
    <w:rsid w:val="00CF38FD"/>
    <w:rsid w:val="00CF3ECE"/>
    <w:rsid w:val="00CF41D2"/>
    <w:rsid w:val="00CF41F9"/>
    <w:rsid w:val="00D0035A"/>
    <w:rsid w:val="00D00B3C"/>
    <w:rsid w:val="00D04FCA"/>
    <w:rsid w:val="00D05BE4"/>
    <w:rsid w:val="00D071B9"/>
    <w:rsid w:val="00D121AD"/>
    <w:rsid w:val="00D132ED"/>
    <w:rsid w:val="00D13FC1"/>
    <w:rsid w:val="00D15EF0"/>
    <w:rsid w:val="00D1738E"/>
    <w:rsid w:val="00D176E5"/>
    <w:rsid w:val="00D20074"/>
    <w:rsid w:val="00D204DC"/>
    <w:rsid w:val="00D23257"/>
    <w:rsid w:val="00D23A0A"/>
    <w:rsid w:val="00D23C94"/>
    <w:rsid w:val="00D24042"/>
    <w:rsid w:val="00D25C68"/>
    <w:rsid w:val="00D25DB5"/>
    <w:rsid w:val="00D27579"/>
    <w:rsid w:val="00D3301A"/>
    <w:rsid w:val="00D33E05"/>
    <w:rsid w:val="00D33FE6"/>
    <w:rsid w:val="00D3487F"/>
    <w:rsid w:val="00D34A16"/>
    <w:rsid w:val="00D36BEA"/>
    <w:rsid w:val="00D4043B"/>
    <w:rsid w:val="00D424E3"/>
    <w:rsid w:val="00D42662"/>
    <w:rsid w:val="00D42AF3"/>
    <w:rsid w:val="00D461F0"/>
    <w:rsid w:val="00D46FC9"/>
    <w:rsid w:val="00D512B6"/>
    <w:rsid w:val="00D52C2F"/>
    <w:rsid w:val="00D60B40"/>
    <w:rsid w:val="00D6276B"/>
    <w:rsid w:val="00D63D63"/>
    <w:rsid w:val="00D63F7A"/>
    <w:rsid w:val="00D66E80"/>
    <w:rsid w:val="00D674F3"/>
    <w:rsid w:val="00D6756B"/>
    <w:rsid w:val="00D701BC"/>
    <w:rsid w:val="00D71543"/>
    <w:rsid w:val="00D726F0"/>
    <w:rsid w:val="00D73334"/>
    <w:rsid w:val="00D73C70"/>
    <w:rsid w:val="00D75F8F"/>
    <w:rsid w:val="00D76632"/>
    <w:rsid w:val="00D7749F"/>
    <w:rsid w:val="00D77AE7"/>
    <w:rsid w:val="00D8000F"/>
    <w:rsid w:val="00D81F96"/>
    <w:rsid w:val="00D821C8"/>
    <w:rsid w:val="00D8370B"/>
    <w:rsid w:val="00D83973"/>
    <w:rsid w:val="00D852EF"/>
    <w:rsid w:val="00D858B7"/>
    <w:rsid w:val="00D85E22"/>
    <w:rsid w:val="00D930F3"/>
    <w:rsid w:val="00D9321A"/>
    <w:rsid w:val="00D94C44"/>
    <w:rsid w:val="00D9559F"/>
    <w:rsid w:val="00D95DBE"/>
    <w:rsid w:val="00D97826"/>
    <w:rsid w:val="00DA0BB8"/>
    <w:rsid w:val="00DA1520"/>
    <w:rsid w:val="00DA3202"/>
    <w:rsid w:val="00DA326D"/>
    <w:rsid w:val="00DA613F"/>
    <w:rsid w:val="00DB1476"/>
    <w:rsid w:val="00DB169B"/>
    <w:rsid w:val="00DB18A0"/>
    <w:rsid w:val="00DB1ABD"/>
    <w:rsid w:val="00DB3DD2"/>
    <w:rsid w:val="00DB5A35"/>
    <w:rsid w:val="00DB66C0"/>
    <w:rsid w:val="00DB67BF"/>
    <w:rsid w:val="00DC0885"/>
    <w:rsid w:val="00DC0BAC"/>
    <w:rsid w:val="00DC0CAB"/>
    <w:rsid w:val="00DC1416"/>
    <w:rsid w:val="00DC3360"/>
    <w:rsid w:val="00DC3C51"/>
    <w:rsid w:val="00DC44AE"/>
    <w:rsid w:val="00DC45E9"/>
    <w:rsid w:val="00DC4843"/>
    <w:rsid w:val="00DC5543"/>
    <w:rsid w:val="00DC5A49"/>
    <w:rsid w:val="00DC5FBC"/>
    <w:rsid w:val="00DC755B"/>
    <w:rsid w:val="00DD00BC"/>
    <w:rsid w:val="00DD055E"/>
    <w:rsid w:val="00DD0FE6"/>
    <w:rsid w:val="00DD184F"/>
    <w:rsid w:val="00DD1B9D"/>
    <w:rsid w:val="00DD2E18"/>
    <w:rsid w:val="00DD45D3"/>
    <w:rsid w:val="00DD5521"/>
    <w:rsid w:val="00DD6A82"/>
    <w:rsid w:val="00DD6E41"/>
    <w:rsid w:val="00DD74FF"/>
    <w:rsid w:val="00DE23B8"/>
    <w:rsid w:val="00DE2C08"/>
    <w:rsid w:val="00DE3025"/>
    <w:rsid w:val="00DE38EF"/>
    <w:rsid w:val="00DE417E"/>
    <w:rsid w:val="00DE4E25"/>
    <w:rsid w:val="00DE6819"/>
    <w:rsid w:val="00DF19E8"/>
    <w:rsid w:val="00DF1CAD"/>
    <w:rsid w:val="00DF3016"/>
    <w:rsid w:val="00DF5402"/>
    <w:rsid w:val="00E03811"/>
    <w:rsid w:val="00E03F84"/>
    <w:rsid w:val="00E05A4A"/>
    <w:rsid w:val="00E1016B"/>
    <w:rsid w:val="00E10AF0"/>
    <w:rsid w:val="00E10B00"/>
    <w:rsid w:val="00E11816"/>
    <w:rsid w:val="00E13759"/>
    <w:rsid w:val="00E13D12"/>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C7A"/>
    <w:rsid w:val="00E33028"/>
    <w:rsid w:val="00E34070"/>
    <w:rsid w:val="00E35411"/>
    <w:rsid w:val="00E35BFD"/>
    <w:rsid w:val="00E37E67"/>
    <w:rsid w:val="00E4048A"/>
    <w:rsid w:val="00E408CF"/>
    <w:rsid w:val="00E41569"/>
    <w:rsid w:val="00E41929"/>
    <w:rsid w:val="00E42128"/>
    <w:rsid w:val="00E45AA7"/>
    <w:rsid w:val="00E45B3E"/>
    <w:rsid w:val="00E50120"/>
    <w:rsid w:val="00E50613"/>
    <w:rsid w:val="00E51BAD"/>
    <w:rsid w:val="00E52D1B"/>
    <w:rsid w:val="00E5406F"/>
    <w:rsid w:val="00E5457D"/>
    <w:rsid w:val="00E56BCC"/>
    <w:rsid w:val="00E617F3"/>
    <w:rsid w:val="00E61903"/>
    <w:rsid w:val="00E66596"/>
    <w:rsid w:val="00E71772"/>
    <w:rsid w:val="00E736DC"/>
    <w:rsid w:val="00E740C8"/>
    <w:rsid w:val="00E74332"/>
    <w:rsid w:val="00E74BB0"/>
    <w:rsid w:val="00E74BBE"/>
    <w:rsid w:val="00E76211"/>
    <w:rsid w:val="00E80403"/>
    <w:rsid w:val="00E80CFB"/>
    <w:rsid w:val="00E8179E"/>
    <w:rsid w:val="00E81859"/>
    <w:rsid w:val="00E84BDC"/>
    <w:rsid w:val="00E8563B"/>
    <w:rsid w:val="00E86372"/>
    <w:rsid w:val="00E910A0"/>
    <w:rsid w:val="00E925DB"/>
    <w:rsid w:val="00E92AD5"/>
    <w:rsid w:val="00E92C72"/>
    <w:rsid w:val="00E932CE"/>
    <w:rsid w:val="00E94563"/>
    <w:rsid w:val="00E960CD"/>
    <w:rsid w:val="00E971E7"/>
    <w:rsid w:val="00E9771D"/>
    <w:rsid w:val="00EA1A75"/>
    <w:rsid w:val="00EA2882"/>
    <w:rsid w:val="00EA3129"/>
    <w:rsid w:val="00EA33A5"/>
    <w:rsid w:val="00EA4D76"/>
    <w:rsid w:val="00EA5264"/>
    <w:rsid w:val="00EA553D"/>
    <w:rsid w:val="00EA6BB4"/>
    <w:rsid w:val="00EA75A2"/>
    <w:rsid w:val="00EB05C0"/>
    <w:rsid w:val="00EB21DE"/>
    <w:rsid w:val="00EB27FA"/>
    <w:rsid w:val="00EB4866"/>
    <w:rsid w:val="00EB6195"/>
    <w:rsid w:val="00EB7838"/>
    <w:rsid w:val="00EB7CDF"/>
    <w:rsid w:val="00EC04F5"/>
    <w:rsid w:val="00EC0C9D"/>
    <w:rsid w:val="00EC1757"/>
    <w:rsid w:val="00EC1D7C"/>
    <w:rsid w:val="00EC3057"/>
    <w:rsid w:val="00EC5C06"/>
    <w:rsid w:val="00EC5F39"/>
    <w:rsid w:val="00EC65F1"/>
    <w:rsid w:val="00ED533B"/>
    <w:rsid w:val="00ED5892"/>
    <w:rsid w:val="00ED6020"/>
    <w:rsid w:val="00ED690E"/>
    <w:rsid w:val="00EE0AC3"/>
    <w:rsid w:val="00EE112E"/>
    <w:rsid w:val="00EE17A9"/>
    <w:rsid w:val="00EE17D7"/>
    <w:rsid w:val="00EE33CE"/>
    <w:rsid w:val="00EE42C5"/>
    <w:rsid w:val="00EE4801"/>
    <w:rsid w:val="00EE49E6"/>
    <w:rsid w:val="00EE555F"/>
    <w:rsid w:val="00EE6715"/>
    <w:rsid w:val="00EE6F04"/>
    <w:rsid w:val="00EF0BCA"/>
    <w:rsid w:val="00EF1BF6"/>
    <w:rsid w:val="00EF1DBA"/>
    <w:rsid w:val="00EF2F5E"/>
    <w:rsid w:val="00F012A7"/>
    <w:rsid w:val="00F02B93"/>
    <w:rsid w:val="00F0327E"/>
    <w:rsid w:val="00F05C68"/>
    <w:rsid w:val="00F06974"/>
    <w:rsid w:val="00F07012"/>
    <w:rsid w:val="00F0740A"/>
    <w:rsid w:val="00F11E58"/>
    <w:rsid w:val="00F12AF0"/>
    <w:rsid w:val="00F13C8D"/>
    <w:rsid w:val="00F21ACF"/>
    <w:rsid w:val="00F222B3"/>
    <w:rsid w:val="00F22B46"/>
    <w:rsid w:val="00F2354A"/>
    <w:rsid w:val="00F23C22"/>
    <w:rsid w:val="00F24631"/>
    <w:rsid w:val="00F254A4"/>
    <w:rsid w:val="00F30860"/>
    <w:rsid w:val="00F316C1"/>
    <w:rsid w:val="00F32C78"/>
    <w:rsid w:val="00F336EA"/>
    <w:rsid w:val="00F355AD"/>
    <w:rsid w:val="00F3683E"/>
    <w:rsid w:val="00F372FC"/>
    <w:rsid w:val="00F37787"/>
    <w:rsid w:val="00F409F0"/>
    <w:rsid w:val="00F40D01"/>
    <w:rsid w:val="00F410D4"/>
    <w:rsid w:val="00F422D9"/>
    <w:rsid w:val="00F45B73"/>
    <w:rsid w:val="00F4741C"/>
    <w:rsid w:val="00F51556"/>
    <w:rsid w:val="00F51DFF"/>
    <w:rsid w:val="00F5309A"/>
    <w:rsid w:val="00F54C48"/>
    <w:rsid w:val="00F56AA6"/>
    <w:rsid w:val="00F6058A"/>
    <w:rsid w:val="00F60BDF"/>
    <w:rsid w:val="00F611E0"/>
    <w:rsid w:val="00F61342"/>
    <w:rsid w:val="00F619BC"/>
    <w:rsid w:val="00F65070"/>
    <w:rsid w:val="00F667D6"/>
    <w:rsid w:val="00F66DF9"/>
    <w:rsid w:val="00F671B6"/>
    <w:rsid w:val="00F678D1"/>
    <w:rsid w:val="00F71811"/>
    <w:rsid w:val="00F72F55"/>
    <w:rsid w:val="00F747A8"/>
    <w:rsid w:val="00F754B0"/>
    <w:rsid w:val="00F7720E"/>
    <w:rsid w:val="00F80691"/>
    <w:rsid w:val="00F81859"/>
    <w:rsid w:val="00F8259C"/>
    <w:rsid w:val="00F82767"/>
    <w:rsid w:val="00F827B3"/>
    <w:rsid w:val="00F82CF5"/>
    <w:rsid w:val="00F82EFC"/>
    <w:rsid w:val="00F85CFA"/>
    <w:rsid w:val="00F85F78"/>
    <w:rsid w:val="00F86B37"/>
    <w:rsid w:val="00F87348"/>
    <w:rsid w:val="00F90336"/>
    <w:rsid w:val="00F9207C"/>
    <w:rsid w:val="00F92924"/>
    <w:rsid w:val="00F92DD8"/>
    <w:rsid w:val="00F957A4"/>
    <w:rsid w:val="00F95D29"/>
    <w:rsid w:val="00F97BFF"/>
    <w:rsid w:val="00FA00F5"/>
    <w:rsid w:val="00FA124E"/>
    <w:rsid w:val="00FA1560"/>
    <w:rsid w:val="00FA2E31"/>
    <w:rsid w:val="00FA3870"/>
    <w:rsid w:val="00FA3CEA"/>
    <w:rsid w:val="00FA6753"/>
    <w:rsid w:val="00FA681A"/>
    <w:rsid w:val="00FA753F"/>
    <w:rsid w:val="00FA75E4"/>
    <w:rsid w:val="00FB02BE"/>
    <w:rsid w:val="00FB280C"/>
    <w:rsid w:val="00FB3AF6"/>
    <w:rsid w:val="00FB46B3"/>
    <w:rsid w:val="00FB64A5"/>
    <w:rsid w:val="00FB6575"/>
    <w:rsid w:val="00FB690B"/>
    <w:rsid w:val="00FB7139"/>
    <w:rsid w:val="00FC056D"/>
    <w:rsid w:val="00FC1AA3"/>
    <w:rsid w:val="00FC26EF"/>
    <w:rsid w:val="00FC27B2"/>
    <w:rsid w:val="00FC27FA"/>
    <w:rsid w:val="00FC45FA"/>
    <w:rsid w:val="00FC50C3"/>
    <w:rsid w:val="00FC51D3"/>
    <w:rsid w:val="00FC5257"/>
    <w:rsid w:val="00FC6386"/>
    <w:rsid w:val="00FC71DC"/>
    <w:rsid w:val="00FD284E"/>
    <w:rsid w:val="00FD28C0"/>
    <w:rsid w:val="00FD35F8"/>
    <w:rsid w:val="00FD3753"/>
    <w:rsid w:val="00FD6C8C"/>
    <w:rsid w:val="00FD7674"/>
    <w:rsid w:val="00FE1AEC"/>
    <w:rsid w:val="00FE1D89"/>
    <w:rsid w:val="00FE1E48"/>
    <w:rsid w:val="00FE3C99"/>
    <w:rsid w:val="00FE3F33"/>
    <w:rsid w:val="00FE73F2"/>
    <w:rsid w:val="00FF02C3"/>
    <w:rsid w:val="00FF2FCD"/>
    <w:rsid w:val="00FF4312"/>
    <w:rsid w:val="00FF43E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3334"/>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iPriority w:val="35"/>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dyText">
    <w:name w:val="Body Text"/>
    <w:basedOn w:val="Normal"/>
    <w:link w:val="BodyTextChar"/>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Normal"/>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NormalWeb">
    <w:name w:val="Normal (Web)"/>
    <w:basedOn w:val="Normal"/>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
    <w:name w:val="List"/>
    <w:basedOn w:val="Normal"/>
    <w:link w:val="ListChar"/>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Normal"/>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rmal"/>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4">
    <w:name w:val="List 4"/>
    <w:basedOn w:val="List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3">
    <w:name w:val="List 3"/>
    <w:basedOn w:val="Normal"/>
    <w:uiPriority w:val="99"/>
    <w:semiHidden/>
    <w:unhideWhenUsed/>
    <w:rsid w:val="00AD395C"/>
    <w:pPr>
      <w:ind w:left="849" w:hanging="283"/>
      <w:contextualSpacing/>
    </w:pPr>
  </w:style>
  <w:style w:type="paragraph" w:styleId="TOC6">
    <w:name w:val="toc 6"/>
    <w:basedOn w:val="TOC5"/>
    <w:next w:val="Normal"/>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Normal"/>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TOC5">
    <w:name w:val="toc 5"/>
    <w:basedOn w:val="Normal"/>
    <w:next w:val="Normal"/>
    <w:autoRedefine/>
    <w:uiPriority w:val="39"/>
    <w:semiHidden/>
    <w:unhideWhenUsed/>
    <w:rsid w:val="00AD395C"/>
    <w:pPr>
      <w:spacing w:after="100"/>
      <w:ind w:left="880"/>
    </w:pPr>
  </w:style>
  <w:style w:type="paragraph" w:customStyle="1" w:styleId="ZTD">
    <w:name w:val="ZTD"/>
    <w:basedOn w:val="Normal"/>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5">
    <w:name w:val="List 5"/>
    <w:basedOn w:val="Normal"/>
    <w:uiPriority w:val="99"/>
    <w:semiHidden/>
    <w:unhideWhenUsed/>
    <w:rsid w:val="00AD395C"/>
    <w:pPr>
      <w:ind w:left="1415" w:hanging="283"/>
      <w:contextualSpacing/>
    </w:pPr>
  </w:style>
  <w:style w:type="paragraph" w:customStyle="1" w:styleId="INDENT1">
    <w:name w:val="INDENT1"/>
    <w:basedOn w:val="Normal"/>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Normal"/>
    <w:next w:val="Normal"/>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Normal"/>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Normal"/>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FollowedHyperlink">
    <w:name w:val="FollowedHyperlink"/>
    <w:qFormat/>
    <w:rsid w:val="00AD395C"/>
    <w:rPr>
      <w:color w:val="800080"/>
      <w:u w:val="singl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AD395C"/>
    <w:rPr>
      <w:rFonts w:ascii="Arial" w:eastAsia="Calibri" w:hAnsi="Arial"/>
      <w:b/>
      <w:bCs/>
      <w:sz w:val="18"/>
      <w:szCs w:val="18"/>
      <w:lang w:val="en-US" w:eastAsia="en-US"/>
    </w:rPr>
  </w:style>
  <w:style w:type="paragraph" w:styleId="DocumentMap">
    <w:name w:val="Document Map"/>
    <w:basedOn w:val="Normal"/>
    <w:link w:val="DocumentMapChar"/>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cumentMapChar">
    <w:name w:val="Document Map Char"/>
    <w:basedOn w:val="DefaultParagraphFont"/>
    <w:link w:val="DocumentMap"/>
    <w:rsid w:val="00AD395C"/>
    <w:rPr>
      <w:rFonts w:ascii="Tahoma" w:eastAsia="Times New Roman" w:hAnsi="Tahoma"/>
      <w:shd w:val="clear" w:color="auto" w:fill="000080"/>
      <w:lang w:val="en-GB" w:eastAsia="x-none"/>
    </w:rPr>
  </w:style>
  <w:style w:type="character" w:customStyle="1" w:styleId="ListChar">
    <w:name w:val="List Char"/>
    <w:link w:val="List"/>
    <w:rsid w:val="00AD395C"/>
    <w:rPr>
      <w:rFonts w:ascii="Arial" w:hAnsi="Arial" w:cs="Arial"/>
      <w:sz w:val="22"/>
      <w:szCs w:val="22"/>
      <w:lang w:val="en-US" w:eastAsia="zh-CN"/>
    </w:rPr>
  </w:style>
  <w:style w:type="paragraph" w:customStyle="1" w:styleId="H6">
    <w:name w:val="H6"/>
    <w:basedOn w:val="Heading5"/>
    <w:next w:val="Normal"/>
    <w:link w:val="H6Char"/>
    <w:rsid w:val="00590926"/>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 w:type="paragraph" w:styleId="List2">
    <w:name w:val="List 2"/>
    <w:basedOn w:val="Normal"/>
    <w:uiPriority w:val="99"/>
    <w:semiHidden/>
    <w:unhideWhenUsed/>
    <w:rsid w:val="0080596A"/>
    <w:pPr>
      <w:ind w:left="566" w:hanging="283"/>
      <w:contextualSpacing/>
    </w:pPr>
  </w:style>
  <w:style w:type="paragraph" w:customStyle="1" w:styleId="Observationsproposals">
    <w:name w:val="Observations/proposals"/>
    <w:basedOn w:val="Caption"/>
    <w:link w:val="ObservationsproposalsChar"/>
    <w:qFormat/>
    <w:rsid w:val="0080596A"/>
    <w:pPr>
      <w:jc w:val="both"/>
    </w:pPr>
    <w:rPr>
      <w:lang w:val="en-GB"/>
    </w:rPr>
  </w:style>
  <w:style w:type="character" w:customStyle="1" w:styleId="ObservationsproposalsChar">
    <w:name w:val="Observations/proposals Char"/>
    <w:basedOn w:val="CaptionChar1"/>
    <w:link w:val="Observationsproposals"/>
    <w:rsid w:val="0080596A"/>
    <w:rPr>
      <w:rFonts w:ascii="Arial" w:eastAsia="Calibri" w:hAnsi="Arial"/>
      <w:b/>
      <w:bCs/>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25439114">
      <w:bodyDiv w:val="1"/>
      <w:marLeft w:val="0"/>
      <w:marRight w:val="0"/>
      <w:marTop w:val="0"/>
      <w:marBottom w:val="0"/>
      <w:divBdr>
        <w:top w:val="none" w:sz="0" w:space="0" w:color="auto"/>
        <w:left w:val="none" w:sz="0" w:space="0" w:color="auto"/>
        <w:bottom w:val="none" w:sz="0" w:space="0" w:color="auto"/>
        <w:right w:val="none" w:sz="0" w:space="0" w:color="auto"/>
      </w:divBdr>
      <w:divsChild>
        <w:div w:id="753355538">
          <w:marLeft w:val="1080"/>
          <w:marRight w:val="0"/>
          <w:marTop w:val="100"/>
          <w:marBottom w:val="0"/>
          <w:divBdr>
            <w:top w:val="none" w:sz="0" w:space="0" w:color="auto"/>
            <w:left w:val="none" w:sz="0" w:space="0" w:color="auto"/>
            <w:bottom w:val="none" w:sz="0" w:space="0" w:color="auto"/>
            <w:right w:val="none" w:sz="0" w:space="0" w:color="auto"/>
          </w:divBdr>
        </w:div>
      </w:divsChild>
    </w:div>
    <w:div w:id="158353286">
      <w:bodyDiv w:val="1"/>
      <w:marLeft w:val="0"/>
      <w:marRight w:val="0"/>
      <w:marTop w:val="0"/>
      <w:marBottom w:val="0"/>
      <w:divBdr>
        <w:top w:val="none" w:sz="0" w:space="0" w:color="auto"/>
        <w:left w:val="none" w:sz="0" w:space="0" w:color="auto"/>
        <w:bottom w:val="none" w:sz="0" w:space="0" w:color="auto"/>
        <w:right w:val="none" w:sz="0" w:space="0" w:color="auto"/>
      </w:divBdr>
      <w:divsChild>
        <w:div w:id="1869828438">
          <w:marLeft w:val="1080"/>
          <w:marRight w:val="0"/>
          <w:marTop w:val="100"/>
          <w:marBottom w:val="0"/>
          <w:divBdr>
            <w:top w:val="none" w:sz="0" w:space="0" w:color="auto"/>
            <w:left w:val="none" w:sz="0" w:space="0" w:color="auto"/>
            <w:bottom w:val="none" w:sz="0" w:space="0" w:color="auto"/>
            <w:right w:val="none" w:sz="0" w:space="0" w:color="auto"/>
          </w:divBdr>
        </w:div>
        <w:div w:id="1928152099">
          <w:marLeft w:val="1080"/>
          <w:marRight w:val="0"/>
          <w:marTop w:val="100"/>
          <w:marBottom w:val="0"/>
          <w:divBdr>
            <w:top w:val="none" w:sz="0" w:space="0" w:color="auto"/>
            <w:left w:val="none" w:sz="0" w:space="0" w:color="auto"/>
            <w:bottom w:val="none" w:sz="0" w:space="0" w:color="auto"/>
            <w:right w:val="none" w:sz="0" w:space="0" w:color="auto"/>
          </w:divBdr>
        </w:div>
      </w:divsChild>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394112818">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895389071">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068844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5ABA6E-B29A-4646-97BA-B5B46E26B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1555</Words>
  <Characters>8867</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10402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2020-10-23T23:17:00Z</dcterms:created>
  <dcterms:modified xsi:type="dcterms:W3CDTF">2020-10-23T23:17:00Z</dcterms:modified>
  <cp:category/>
</cp:coreProperties>
</file>